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B0F" w:rsidRPr="005E6BA0" w:rsidRDefault="00353B0F" w:rsidP="00353B0F">
      <w:pPr>
        <w:pStyle w:val="Header"/>
        <w:tabs>
          <w:tab w:val="right" w:pos="9639"/>
        </w:tabs>
        <w:rPr>
          <w:rFonts w:cs="Arial"/>
          <w:b/>
          <w:bCs/>
          <w:sz w:val="22"/>
        </w:rPr>
      </w:pPr>
      <w:r w:rsidRPr="005E6BA0">
        <w:rPr>
          <w:rFonts w:cs="Arial"/>
          <w:b/>
          <w:bCs/>
          <w:sz w:val="22"/>
        </w:rPr>
        <w:t>3GPP TSG SA WG3 (Security) Meeting #80</w:t>
      </w:r>
      <w:r>
        <w:rPr>
          <w:rFonts w:cs="Arial"/>
          <w:b/>
          <w:bCs/>
          <w:sz w:val="22"/>
        </w:rPr>
        <w:tab/>
      </w:r>
      <w:r w:rsidRPr="005E6BA0">
        <w:rPr>
          <w:rFonts w:cs="Arial"/>
          <w:b/>
          <w:bCs/>
          <w:sz w:val="22"/>
        </w:rPr>
        <w:t>S3-15</w:t>
      </w:r>
      <w:r>
        <w:rPr>
          <w:rFonts w:cs="Arial"/>
          <w:b/>
          <w:bCs/>
          <w:sz w:val="22"/>
        </w:rPr>
        <w:t>1720</w:t>
      </w:r>
    </w:p>
    <w:p w:rsidR="00353B0F" w:rsidRPr="005E6BA0" w:rsidRDefault="00353B0F" w:rsidP="00353B0F">
      <w:pPr>
        <w:pStyle w:val="Header"/>
        <w:tabs>
          <w:tab w:val="right" w:pos="9639"/>
        </w:tabs>
        <w:rPr>
          <w:rFonts w:cs="Arial"/>
          <w:b/>
          <w:bCs/>
          <w:sz w:val="22"/>
        </w:rPr>
      </w:pPr>
      <w:r w:rsidRPr="005E6BA0">
        <w:rPr>
          <w:rFonts w:cs="Arial"/>
          <w:b/>
          <w:bCs/>
          <w:sz w:val="22"/>
        </w:rPr>
        <w:t>24-28 August 2015 Tallinn (Estonia)</w:t>
      </w:r>
      <w:r w:rsidRPr="005E6BA0">
        <w:rPr>
          <w:rFonts w:cs="Arial"/>
          <w:b/>
          <w:bCs/>
          <w:sz w:val="22"/>
        </w:rPr>
        <w:tab/>
      </w:r>
      <w:r w:rsidRPr="005E6BA0">
        <w:rPr>
          <w:rFonts w:cs="Arial"/>
          <w:b/>
          <w:i/>
          <w:szCs w:val="18"/>
        </w:rPr>
        <w:t>revision of S3-13abcd</w:t>
      </w:r>
    </w:p>
    <w:p w:rsidR="00353B0F" w:rsidRDefault="00353B0F" w:rsidP="00353B0F">
      <w:pPr>
        <w:keepNext/>
        <w:pBdr>
          <w:bottom w:val="single" w:sz="4" w:space="1" w:color="auto"/>
        </w:pBdr>
        <w:tabs>
          <w:tab w:val="right" w:pos="9639"/>
        </w:tabs>
        <w:outlineLvl w:val="0"/>
        <w:rPr>
          <w:rFonts w:ascii="Arial" w:hAnsi="Arial"/>
          <w:b/>
        </w:rPr>
      </w:pPr>
      <w:r>
        <w:rPr>
          <w:rFonts w:ascii="Arial" w:hAnsi="Arial" w:cs="Arial"/>
          <w:b/>
        </w:rPr>
        <w:tab/>
      </w:r>
    </w:p>
    <w:p w:rsidR="00353B0F" w:rsidRDefault="00353B0F" w:rsidP="00353B0F">
      <w:pPr>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ITU-T SG17</w:t>
      </w:r>
    </w:p>
    <w:p w:rsidR="00353B0F" w:rsidRDefault="00353B0F" w:rsidP="00353B0F">
      <w:pPr>
        <w:spacing w:after="120"/>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Pr="00CC64C3">
        <w:t>LS/r on security framework for Internet of Things (reply to JCA-IoT LS 22)</w:t>
      </w:r>
    </w:p>
    <w:p w:rsidR="00353B0F" w:rsidRDefault="00353B0F" w:rsidP="00353B0F">
      <w:pPr>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 / Information</w:t>
      </w:r>
    </w:p>
    <w:p w:rsidR="00353B0F" w:rsidRDefault="00353B0F"/>
    <w:tbl>
      <w:tblPr>
        <w:tblW w:w="9923" w:type="dxa"/>
        <w:tblLayout w:type="fixed"/>
        <w:tblCellMar>
          <w:left w:w="57" w:type="dxa"/>
          <w:right w:w="57" w:type="dxa"/>
        </w:tblCellMar>
        <w:tblLook w:val="0000"/>
      </w:tblPr>
      <w:tblGrid>
        <w:gridCol w:w="1408"/>
        <w:gridCol w:w="199"/>
        <w:gridCol w:w="564"/>
        <w:gridCol w:w="2777"/>
        <w:gridCol w:w="477"/>
        <w:gridCol w:w="551"/>
        <w:gridCol w:w="564"/>
        <w:gridCol w:w="3326"/>
        <w:gridCol w:w="57"/>
      </w:tblGrid>
      <w:tr w:rsidR="00CC64C3" w:rsidRPr="00CC64C3" w:rsidTr="00353B0F">
        <w:trPr>
          <w:gridAfter w:val="1"/>
          <w:wAfter w:w="57" w:type="dxa"/>
          <w:cantSplit/>
        </w:trPr>
        <w:tc>
          <w:tcPr>
            <w:tcW w:w="1408" w:type="dxa"/>
            <w:vMerge w:val="restart"/>
          </w:tcPr>
          <w:p w:rsidR="00CC64C3" w:rsidRPr="00CC64C3" w:rsidRDefault="00353B0F" w:rsidP="00CC64C3">
            <w:bookmarkStart w:id="0" w:name="dnum" w:colFirst="2" w:colLast="2"/>
            <w:bookmarkStart w:id="1" w:name="dtableau"/>
            <w:bookmarkStart w:id="2" w:name="InsertLogo"/>
            <w:bookmarkStart w:id="3" w:name="_GoBack"/>
            <w:bookmarkEnd w:id="2"/>
            <w:bookmarkEnd w:id="3"/>
            <w:r w:rsidRPr="00353B0F">
              <w:drawing>
                <wp:inline distT="0" distB="0" distL="0" distR="0">
                  <wp:extent cx="771525" cy="838200"/>
                  <wp:effectExtent l="19050" t="0" r="9525" b="0"/>
                  <wp:docPr id="3" name="Picture 2"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32" w:type="dxa"/>
            <w:gridSpan w:val="6"/>
          </w:tcPr>
          <w:p w:rsidR="00CC64C3" w:rsidRPr="00CC64C3" w:rsidRDefault="00CC64C3" w:rsidP="00CC64C3">
            <w:pPr>
              <w:rPr>
                <w:sz w:val="20"/>
              </w:rPr>
            </w:pPr>
            <w:r w:rsidRPr="00CC64C3">
              <w:rPr>
                <w:sz w:val="20"/>
              </w:rPr>
              <w:t>INTERNATIONAL TELECOMMUNICATION UNION</w:t>
            </w:r>
          </w:p>
        </w:tc>
        <w:tc>
          <w:tcPr>
            <w:tcW w:w="3326" w:type="dxa"/>
          </w:tcPr>
          <w:p w:rsidR="00CC64C3" w:rsidRPr="00CC64C3" w:rsidRDefault="00CC64C3" w:rsidP="00CC64C3">
            <w:pPr>
              <w:pStyle w:val="Docnumber"/>
              <w:rPr>
                <w:sz w:val="28"/>
              </w:rPr>
            </w:pPr>
            <w:r>
              <w:rPr>
                <w:sz w:val="28"/>
              </w:rPr>
              <w:t>COM 17 – LS 191 – E</w:t>
            </w:r>
          </w:p>
        </w:tc>
      </w:tr>
      <w:tr w:rsidR="00CC64C3" w:rsidRPr="00CC64C3" w:rsidTr="00353B0F">
        <w:trPr>
          <w:gridAfter w:val="1"/>
          <w:wAfter w:w="57" w:type="dxa"/>
          <w:cantSplit/>
          <w:trHeight w:val="355"/>
        </w:trPr>
        <w:tc>
          <w:tcPr>
            <w:tcW w:w="1408" w:type="dxa"/>
            <w:vMerge/>
          </w:tcPr>
          <w:p w:rsidR="00CC64C3" w:rsidRPr="00CC64C3" w:rsidRDefault="00CC64C3" w:rsidP="00CC64C3">
            <w:bookmarkStart w:id="4" w:name="ddate" w:colFirst="2" w:colLast="2"/>
            <w:bookmarkEnd w:id="0"/>
          </w:p>
        </w:tc>
        <w:tc>
          <w:tcPr>
            <w:tcW w:w="4017" w:type="dxa"/>
            <w:gridSpan w:val="4"/>
            <w:vMerge w:val="restart"/>
          </w:tcPr>
          <w:p w:rsidR="00CC64C3" w:rsidRPr="00CC64C3" w:rsidRDefault="00CC64C3" w:rsidP="00CC64C3">
            <w:pPr>
              <w:rPr>
                <w:b/>
                <w:bCs/>
                <w:sz w:val="26"/>
              </w:rPr>
            </w:pPr>
            <w:r w:rsidRPr="00CC64C3">
              <w:rPr>
                <w:b/>
                <w:bCs/>
                <w:sz w:val="26"/>
              </w:rPr>
              <w:t>TELECOMMUNICATION</w:t>
            </w:r>
            <w:r w:rsidRPr="00CC64C3">
              <w:rPr>
                <w:b/>
                <w:bCs/>
                <w:sz w:val="26"/>
              </w:rPr>
              <w:br/>
              <w:t>STANDARDIZATION SECTOR</w:t>
            </w:r>
          </w:p>
          <w:p w:rsidR="00CC64C3" w:rsidRPr="00CC64C3" w:rsidRDefault="00CC64C3" w:rsidP="00CC64C3">
            <w:pPr>
              <w:rPr>
                <w:smallCaps/>
                <w:sz w:val="20"/>
              </w:rPr>
            </w:pPr>
            <w:r w:rsidRPr="00CC64C3">
              <w:rPr>
                <w:sz w:val="20"/>
              </w:rPr>
              <w:t xml:space="preserve">STUDY PERIOD </w:t>
            </w:r>
            <w:r>
              <w:rPr>
                <w:sz w:val="20"/>
              </w:rPr>
              <w:t>2013-2016</w:t>
            </w:r>
          </w:p>
        </w:tc>
        <w:tc>
          <w:tcPr>
            <w:tcW w:w="4441" w:type="dxa"/>
            <w:gridSpan w:val="3"/>
          </w:tcPr>
          <w:p w:rsidR="00CC64C3" w:rsidRPr="00CC64C3" w:rsidRDefault="00CC64C3" w:rsidP="00CC64C3">
            <w:pPr>
              <w:jc w:val="right"/>
              <w:rPr>
                <w:b/>
                <w:bCs/>
              </w:rPr>
            </w:pPr>
          </w:p>
        </w:tc>
      </w:tr>
      <w:tr w:rsidR="00CC64C3" w:rsidRPr="00CC64C3" w:rsidTr="00353B0F">
        <w:trPr>
          <w:gridAfter w:val="1"/>
          <w:wAfter w:w="57" w:type="dxa"/>
          <w:cantSplit/>
          <w:trHeight w:val="780"/>
        </w:trPr>
        <w:tc>
          <w:tcPr>
            <w:tcW w:w="1408" w:type="dxa"/>
            <w:vMerge/>
            <w:tcBorders>
              <w:bottom w:val="single" w:sz="12" w:space="0" w:color="auto"/>
            </w:tcBorders>
          </w:tcPr>
          <w:p w:rsidR="00CC64C3" w:rsidRPr="00CC64C3" w:rsidRDefault="00CC64C3" w:rsidP="00CC64C3">
            <w:bookmarkStart w:id="5" w:name="dorlang" w:colFirst="2" w:colLast="2"/>
            <w:bookmarkEnd w:id="4"/>
          </w:p>
        </w:tc>
        <w:tc>
          <w:tcPr>
            <w:tcW w:w="4017" w:type="dxa"/>
            <w:gridSpan w:val="4"/>
            <w:vMerge/>
            <w:tcBorders>
              <w:bottom w:val="single" w:sz="12" w:space="0" w:color="auto"/>
            </w:tcBorders>
          </w:tcPr>
          <w:p w:rsidR="00CC64C3" w:rsidRPr="00CC64C3" w:rsidRDefault="00CC64C3" w:rsidP="00CC64C3">
            <w:pPr>
              <w:rPr>
                <w:b/>
                <w:bCs/>
                <w:sz w:val="26"/>
              </w:rPr>
            </w:pPr>
          </w:p>
        </w:tc>
        <w:tc>
          <w:tcPr>
            <w:tcW w:w="4441" w:type="dxa"/>
            <w:gridSpan w:val="3"/>
            <w:tcBorders>
              <w:bottom w:val="single" w:sz="12" w:space="0" w:color="auto"/>
            </w:tcBorders>
            <w:vAlign w:val="center"/>
          </w:tcPr>
          <w:p w:rsidR="00CC64C3" w:rsidRDefault="00CC64C3" w:rsidP="00CC64C3">
            <w:pPr>
              <w:jc w:val="right"/>
              <w:rPr>
                <w:b/>
                <w:bCs/>
                <w:sz w:val="28"/>
              </w:rPr>
            </w:pPr>
            <w:r>
              <w:rPr>
                <w:b/>
                <w:bCs/>
                <w:sz w:val="28"/>
              </w:rPr>
              <w:t>English only</w:t>
            </w:r>
          </w:p>
          <w:p w:rsidR="00CC64C3" w:rsidRPr="00CC64C3" w:rsidRDefault="00CC64C3" w:rsidP="00CC64C3">
            <w:pPr>
              <w:jc w:val="right"/>
              <w:rPr>
                <w:b/>
                <w:bCs/>
                <w:sz w:val="28"/>
              </w:rPr>
            </w:pPr>
            <w:r>
              <w:rPr>
                <w:b/>
                <w:bCs/>
                <w:sz w:val="28"/>
              </w:rPr>
              <w:t>Original: English</w:t>
            </w:r>
          </w:p>
        </w:tc>
      </w:tr>
      <w:tr w:rsidR="00CC64C3" w:rsidRPr="00CC64C3" w:rsidTr="00353B0F">
        <w:trPr>
          <w:gridAfter w:val="1"/>
          <w:wAfter w:w="57" w:type="dxa"/>
          <w:cantSplit/>
          <w:trHeight w:val="357"/>
        </w:trPr>
        <w:tc>
          <w:tcPr>
            <w:tcW w:w="1607" w:type="dxa"/>
            <w:gridSpan w:val="2"/>
          </w:tcPr>
          <w:p w:rsidR="00CC64C3" w:rsidRPr="00CC64C3" w:rsidRDefault="00CC64C3" w:rsidP="00CC64C3">
            <w:pPr>
              <w:rPr>
                <w:b/>
                <w:bCs/>
              </w:rPr>
            </w:pPr>
            <w:bookmarkStart w:id="6" w:name="dmeeting" w:colFirst="2" w:colLast="2"/>
            <w:bookmarkStart w:id="7" w:name="dbluepink" w:colFirst="1" w:colLast="1"/>
            <w:bookmarkEnd w:id="5"/>
            <w:r w:rsidRPr="00CC64C3">
              <w:rPr>
                <w:b/>
                <w:bCs/>
              </w:rPr>
              <w:t>Question(s):</w:t>
            </w:r>
          </w:p>
        </w:tc>
        <w:tc>
          <w:tcPr>
            <w:tcW w:w="3341" w:type="dxa"/>
            <w:gridSpan w:val="2"/>
          </w:tcPr>
          <w:p w:rsidR="00CC64C3" w:rsidRPr="00CC64C3" w:rsidRDefault="00CC64C3" w:rsidP="00CC64C3">
            <w:r w:rsidRPr="00CC64C3">
              <w:t>6/17</w:t>
            </w:r>
          </w:p>
        </w:tc>
        <w:tc>
          <w:tcPr>
            <w:tcW w:w="4918" w:type="dxa"/>
            <w:gridSpan w:val="4"/>
          </w:tcPr>
          <w:p w:rsidR="00CC64C3" w:rsidRPr="00CC64C3" w:rsidRDefault="00CC64C3" w:rsidP="00CC64C3">
            <w:pPr>
              <w:jc w:val="right"/>
            </w:pPr>
            <w:r w:rsidRPr="00CC64C3">
              <w:t>Geneva, 8 - 17 April 2015</w:t>
            </w:r>
          </w:p>
        </w:tc>
      </w:tr>
      <w:tr w:rsidR="00CC64C3" w:rsidRPr="00CC64C3" w:rsidTr="00353B0F">
        <w:trPr>
          <w:gridAfter w:val="1"/>
          <w:wAfter w:w="57" w:type="dxa"/>
          <w:cantSplit/>
          <w:trHeight w:val="357"/>
        </w:trPr>
        <w:tc>
          <w:tcPr>
            <w:tcW w:w="9866" w:type="dxa"/>
            <w:gridSpan w:val="8"/>
          </w:tcPr>
          <w:p w:rsidR="00CC64C3" w:rsidRPr="00CC64C3" w:rsidRDefault="00CC64C3" w:rsidP="00CC64C3">
            <w:pPr>
              <w:jc w:val="center"/>
              <w:rPr>
                <w:b/>
                <w:bCs/>
              </w:rPr>
            </w:pPr>
            <w:bookmarkStart w:id="8" w:name="dtitle" w:colFirst="0" w:colLast="0"/>
            <w:bookmarkEnd w:id="6"/>
            <w:bookmarkEnd w:id="7"/>
            <w:r w:rsidRPr="00CC64C3">
              <w:rPr>
                <w:b/>
                <w:bCs/>
              </w:rPr>
              <w:t>Ref.: TD 1747 Rev.2</w:t>
            </w:r>
          </w:p>
        </w:tc>
      </w:tr>
      <w:tr w:rsidR="00CC64C3" w:rsidRPr="00CC64C3" w:rsidTr="00353B0F">
        <w:trPr>
          <w:gridAfter w:val="1"/>
          <w:wAfter w:w="57" w:type="dxa"/>
          <w:cantSplit/>
          <w:trHeight w:val="357"/>
        </w:trPr>
        <w:tc>
          <w:tcPr>
            <w:tcW w:w="1607" w:type="dxa"/>
            <w:gridSpan w:val="2"/>
          </w:tcPr>
          <w:p w:rsidR="00CC64C3" w:rsidRPr="00CC64C3" w:rsidRDefault="00CC64C3" w:rsidP="00CC64C3">
            <w:pPr>
              <w:rPr>
                <w:b/>
                <w:bCs/>
              </w:rPr>
            </w:pPr>
            <w:bookmarkStart w:id="9" w:name="dsource" w:colFirst="1" w:colLast="1"/>
            <w:bookmarkEnd w:id="8"/>
            <w:r w:rsidRPr="00CC64C3">
              <w:rPr>
                <w:b/>
                <w:bCs/>
              </w:rPr>
              <w:t>Source:</w:t>
            </w:r>
          </w:p>
        </w:tc>
        <w:tc>
          <w:tcPr>
            <w:tcW w:w="8259" w:type="dxa"/>
            <w:gridSpan w:val="6"/>
          </w:tcPr>
          <w:p w:rsidR="00CC64C3" w:rsidRPr="00CC64C3" w:rsidRDefault="00CC64C3" w:rsidP="00CC64C3">
            <w:r w:rsidRPr="00CC64C3">
              <w:t>ITU-T Study Group 17</w:t>
            </w:r>
          </w:p>
        </w:tc>
      </w:tr>
      <w:tr w:rsidR="00CC64C3" w:rsidRPr="00CC64C3" w:rsidTr="00353B0F">
        <w:trPr>
          <w:gridAfter w:val="1"/>
          <w:wAfter w:w="57" w:type="dxa"/>
          <w:cantSplit/>
          <w:trHeight w:val="357"/>
        </w:trPr>
        <w:tc>
          <w:tcPr>
            <w:tcW w:w="1607" w:type="dxa"/>
            <w:gridSpan w:val="2"/>
            <w:tcBorders>
              <w:bottom w:val="single" w:sz="12" w:space="0" w:color="auto"/>
            </w:tcBorders>
          </w:tcPr>
          <w:p w:rsidR="00CC64C3" w:rsidRPr="00CC64C3" w:rsidRDefault="00CC64C3" w:rsidP="00CC64C3">
            <w:pPr>
              <w:spacing w:after="120"/>
            </w:pPr>
            <w:bookmarkStart w:id="10" w:name="dtitle1" w:colFirst="1" w:colLast="1"/>
            <w:bookmarkEnd w:id="9"/>
            <w:r w:rsidRPr="00CC64C3">
              <w:rPr>
                <w:b/>
                <w:bCs/>
              </w:rPr>
              <w:t>Title:</w:t>
            </w:r>
          </w:p>
        </w:tc>
        <w:tc>
          <w:tcPr>
            <w:tcW w:w="8259" w:type="dxa"/>
            <w:gridSpan w:val="6"/>
            <w:tcBorders>
              <w:bottom w:val="single" w:sz="12" w:space="0" w:color="auto"/>
            </w:tcBorders>
          </w:tcPr>
          <w:p w:rsidR="00CC64C3" w:rsidRPr="00CC64C3" w:rsidRDefault="00CC64C3" w:rsidP="00CC64C3">
            <w:pPr>
              <w:spacing w:after="120"/>
            </w:pPr>
            <w:r w:rsidRPr="00CC64C3">
              <w:t>LS/r on security framework for Internet of Things (reply to JCA-IoT LS 22)</w:t>
            </w:r>
          </w:p>
        </w:tc>
      </w:tr>
      <w:bookmarkEnd w:id="1"/>
      <w:bookmarkEnd w:id="10"/>
      <w:tr w:rsidR="009F5CAB" w:rsidTr="003869CD">
        <w:trPr>
          <w:cantSplit/>
          <w:trHeight w:val="357"/>
        </w:trPr>
        <w:tc>
          <w:tcPr>
            <w:tcW w:w="9923" w:type="dxa"/>
            <w:gridSpan w:val="9"/>
            <w:tcBorders>
              <w:top w:val="single" w:sz="12" w:space="0" w:color="auto"/>
            </w:tcBorders>
          </w:tcPr>
          <w:p w:rsidR="009F5CAB" w:rsidRDefault="009F5CAB">
            <w:pPr>
              <w:jc w:val="center"/>
              <w:rPr>
                <w:b/>
              </w:rPr>
            </w:pPr>
            <w:r>
              <w:rPr>
                <w:b/>
              </w:rPr>
              <w:t>LIAISON STATEMENT</w:t>
            </w:r>
          </w:p>
        </w:tc>
      </w:tr>
      <w:tr w:rsidR="003869CD" w:rsidTr="00353B0F">
        <w:trPr>
          <w:cantSplit/>
          <w:trHeight w:val="357"/>
        </w:trPr>
        <w:tc>
          <w:tcPr>
            <w:tcW w:w="2171" w:type="dxa"/>
            <w:gridSpan w:val="3"/>
          </w:tcPr>
          <w:p w:rsidR="003869CD" w:rsidRPr="003869CD" w:rsidRDefault="003869CD" w:rsidP="003869CD">
            <w:pPr>
              <w:rPr>
                <w:b/>
                <w:bCs/>
              </w:rPr>
            </w:pPr>
            <w:r w:rsidRPr="003869CD">
              <w:rPr>
                <w:b/>
                <w:bCs/>
              </w:rPr>
              <w:t>For action to:</w:t>
            </w:r>
          </w:p>
        </w:tc>
        <w:tc>
          <w:tcPr>
            <w:tcW w:w="7752" w:type="dxa"/>
            <w:gridSpan w:val="6"/>
          </w:tcPr>
          <w:p w:rsidR="003869CD" w:rsidRDefault="003869CD" w:rsidP="003869CD">
            <w:pPr>
              <w:pStyle w:val="LSForAction"/>
            </w:pPr>
          </w:p>
        </w:tc>
      </w:tr>
      <w:tr w:rsidR="003869CD" w:rsidTr="00353B0F">
        <w:trPr>
          <w:cantSplit/>
          <w:trHeight w:val="357"/>
        </w:trPr>
        <w:tc>
          <w:tcPr>
            <w:tcW w:w="2171" w:type="dxa"/>
            <w:gridSpan w:val="3"/>
          </w:tcPr>
          <w:p w:rsidR="003869CD" w:rsidRPr="003869CD" w:rsidRDefault="003869CD" w:rsidP="003869CD">
            <w:pPr>
              <w:rPr>
                <w:b/>
                <w:bCs/>
              </w:rPr>
            </w:pPr>
            <w:r w:rsidRPr="003869CD">
              <w:rPr>
                <w:b/>
                <w:bCs/>
              </w:rPr>
              <w:t>For comment to:</w:t>
            </w:r>
          </w:p>
        </w:tc>
        <w:tc>
          <w:tcPr>
            <w:tcW w:w="7752" w:type="dxa"/>
            <w:gridSpan w:val="6"/>
          </w:tcPr>
          <w:p w:rsidR="003869CD" w:rsidRDefault="00F3374F" w:rsidP="003869CD">
            <w:pPr>
              <w:pStyle w:val="LSForComment"/>
            </w:pPr>
            <w:r>
              <w:rPr>
                <w:rFonts w:eastAsia="Malgun Gothic"/>
                <w:b w:val="0"/>
                <w:lang w:eastAsia="ko-KR"/>
              </w:rPr>
              <w:t xml:space="preserve">ITU-T </w:t>
            </w:r>
            <w:r w:rsidR="00A11ACC" w:rsidRPr="00691054">
              <w:rPr>
                <w:rFonts w:eastAsia="Malgun Gothic" w:hint="eastAsia"/>
                <w:b w:val="0"/>
                <w:lang w:eastAsia="ko-KR"/>
              </w:rPr>
              <w:t>SG13</w:t>
            </w:r>
          </w:p>
        </w:tc>
      </w:tr>
      <w:tr w:rsidR="003869CD" w:rsidTr="00353B0F">
        <w:trPr>
          <w:cantSplit/>
          <w:trHeight w:val="357"/>
        </w:trPr>
        <w:tc>
          <w:tcPr>
            <w:tcW w:w="2171" w:type="dxa"/>
            <w:gridSpan w:val="3"/>
          </w:tcPr>
          <w:p w:rsidR="003869CD" w:rsidRPr="003869CD" w:rsidRDefault="003869CD" w:rsidP="003869CD">
            <w:pPr>
              <w:rPr>
                <w:b/>
                <w:bCs/>
              </w:rPr>
            </w:pPr>
            <w:r w:rsidRPr="003869CD">
              <w:rPr>
                <w:b/>
                <w:bCs/>
              </w:rPr>
              <w:t>For information to:</w:t>
            </w:r>
          </w:p>
        </w:tc>
        <w:tc>
          <w:tcPr>
            <w:tcW w:w="7752" w:type="dxa"/>
            <w:gridSpan w:val="6"/>
          </w:tcPr>
          <w:p w:rsidR="003869CD" w:rsidRDefault="00A11ACC" w:rsidP="00251A73">
            <w:pPr>
              <w:pStyle w:val="LSForInfo"/>
            </w:pPr>
            <w:r>
              <w:rPr>
                <w:b w:val="0"/>
              </w:rPr>
              <w:t>ETSI TC ITS WG2</w:t>
            </w:r>
            <w:r>
              <w:rPr>
                <w:b w:val="0"/>
                <w:lang w:eastAsia="ja-JP"/>
              </w:rPr>
              <w:t xml:space="preserve">, </w:t>
            </w:r>
            <w:r>
              <w:rPr>
                <w:b w:val="0"/>
              </w:rPr>
              <w:t xml:space="preserve">3GPP </w:t>
            </w:r>
            <w:r w:rsidR="00251A73">
              <w:rPr>
                <w:b w:val="0"/>
              </w:rPr>
              <w:t>SA3</w:t>
            </w:r>
            <w:r>
              <w:rPr>
                <w:rFonts w:eastAsia="Malgun Gothic" w:hint="eastAsia"/>
                <w:b w:val="0"/>
                <w:lang w:eastAsia="ko-KR"/>
              </w:rPr>
              <w:t xml:space="preserve">, ISO/IEC JTC 1/SC 27 SG on IoT, JCA-IoT, </w:t>
            </w:r>
            <w:r w:rsidR="00450CBE">
              <w:rPr>
                <w:rFonts w:eastAsia="Malgun Gothic"/>
                <w:b w:val="0"/>
                <w:lang w:eastAsia="ko-KR"/>
              </w:rPr>
              <w:t xml:space="preserve">GSMA, </w:t>
            </w:r>
            <w:r>
              <w:rPr>
                <w:rFonts w:eastAsia="Malgun Gothic" w:hint="eastAsia"/>
                <w:b w:val="0"/>
                <w:lang w:eastAsia="ko-KR"/>
              </w:rPr>
              <w:t>oneM2M</w:t>
            </w:r>
          </w:p>
        </w:tc>
      </w:tr>
      <w:tr w:rsidR="003869CD" w:rsidTr="00353B0F">
        <w:trPr>
          <w:cantSplit/>
          <w:trHeight w:val="357"/>
        </w:trPr>
        <w:tc>
          <w:tcPr>
            <w:tcW w:w="2171" w:type="dxa"/>
            <w:gridSpan w:val="3"/>
          </w:tcPr>
          <w:p w:rsidR="003869CD" w:rsidRDefault="003869CD">
            <w:pPr>
              <w:rPr>
                <w:b/>
                <w:bCs/>
              </w:rPr>
            </w:pPr>
            <w:r>
              <w:rPr>
                <w:b/>
                <w:bCs/>
              </w:rPr>
              <w:t>Approval:</w:t>
            </w:r>
          </w:p>
        </w:tc>
        <w:tc>
          <w:tcPr>
            <w:tcW w:w="7752" w:type="dxa"/>
            <w:gridSpan w:val="6"/>
          </w:tcPr>
          <w:p w:rsidR="003869CD" w:rsidRPr="003869CD" w:rsidRDefault="00F3374F" w:rsidP="00A11ACC">
            <w:pPr>
              <w:tabs>
                <w:tab w:val="clear" w:pos="794"/>
                <w:tab w:val="clear" w:pos="1191"/>
                <w:tab w:val="clear" w:pos="1588"/>
                <w:tab w:val="clear" w:pos="1985"/>
                <w:tab w:val="left" w:pos="567"/>
                <w:tab w:val="left" w:pos="1134"/>
              </w:tabs>
              <w:rPr>
                <w:b/>
                <w:bCs/>
              </w:rPr>
            </w:pPr>
            <w:r w:rsidRPr="001E4903">
              <w:rPr>
                <w:lang w:eastAsia="ko-KR"/>
              </w:rPr>
              <w:t>ITU-T Study Group 17 meeting (</w:t>
            </w:r>
            <w:r>
              <w:rPr>
                <w:lang w:eastAsia="ko-KR"/>
              </w:rPr>
              <w:t>17 April</w:t>
            </w:r>
            <w:r w:rsidRPr="001E4903">
              <w:rPr>
                <w:lang w:eastAsia="ko-KR"/>
              </w:rPr>
              <w:t xml:space="preserve"> 201</w:t>
            </w:r>
            <w:r>
              <w:rPr>
                <w:lang w:eastAsia="ko-KR"/>
              </w:rPr>
              <w:t>5</w:t>
            </w:r>
            <w:r w:rsidRPr="001E4903">
              <w:rPr>
                <w:lang w:eastAsia="ko-KR"/>
              </w:rPr>
              <w:t>)</w:t>
            </w:r>
          </w:p>
        </w:tc>
      </w:tr>
      <w:tr w:rsidR="003869CD" w:rsidTr="00353B0F">
        <w:trPr>
          <w:cantSplit/>
          <w:trHeight w:val="357"/>
        </w:trPr>
        <w:tc>
          <w:tcPr>
            <w:tcW w:w="2171" w:type="dxa"/>
            <w:gridSpan w:val="3"/>
            <w:tcBorders>
              <w:bottom w:val="single" w:sz="12" w:space="0" w:color="auto"/>
            </w:tcBorders>
          </w:tcPr>
          <w:p w:rsidR="003869CD" w:rsidRDefault="003869CD">
            <w:pPr>
              <w:rPr>
                <w:b/>
                <w:bCs/>
              </w:rPr>
            </w:pPr>
            <w:r>
              <w:rPr>
                <w:b/>
                <w:bCs/>
              </w:rPr>
              <w:t>Deadline:</w:t>
            </w:r>
          </w:p>
        </w:tc>
        <w:tc>
          <w:tcPr>
            <w:tcW w:w="7752" w:type="dxa"/>
            <w:gridSpan w:val="6"/>
            <w:tcBorders>
              <w:bottom w:val="single" w:sz="12" w:space="0" w:color="auto"/>
            </w:tcBorders>
          </w:tcPr>
          <w:p w:rsidR="003869CD" w:rsidRDefault="00251A73" w:rsidP="00251A73">
            <w:pPr>
              <w:pStyle w:val="LSDeadline"/>
            </w:pPr>
            <w:r>
              <w:rPr>
                <w:rFonts w:eastAsia="Malgun Gothic"/>
                <w:b w:val="0"/>
                <w:lang w:eastAsia="ko-KR"/>
              </w:rPr>
              <w:t>1 September</w:t>
            </w:r>
            <w:r w:rsidR="00A11ACC" w:rsidRPr="00DE2D23">
              <w:rPr>
                <w:b w:val="0"/>
              </w:rPr>
              <w:t xml:space="preserve"> 201</w:t>
            </w:r>
            <w:r w:rsidR="00A11ACC" w:rsidRPr="00DE2D23">
              <w:rPr>
                <w:b w:val="0"/>
                <w:lang w:eastAsia="zh-CN"/>
              </w:rPr>
              <w:t>5</w:t>
            </w:r>
          </w:p>
        </w:tc>
      </w:tr>
      <w:tr w:rsidR="00A11ACC" w:rsidTr="00353B0F">
        <w:trPr>
          <w:cantSplit/>
          <w:trHeight w:val="204"/>
        </w:trPr>
        <w:tc>
          <w:tcPr>
            <w:tcW w:w="1607" w:type="dxa"/>
            <w:gridSpan w:val="2"/>
            <w:tcBorders>
              <w:top w:val="single" w:sz="12" w:space="0" w:color="auto"/>
            </w:tcBorders>
          </w:tcPr>
          <w:p w:rsidR="00A11ACC" w:rsidRDefault="00A11ACC" w:rsidP="00A11ACC">
            <w:pPr>
              <w:rPr>
                <w:b/>
                <w:bCs/>
              </w:rPr>
            </w:pPr>
            <w:r>
              <w:rPr>
                <w:b/>
                <w:bCs/>
              </w:rPr>
              <w:t>Contact:</w:t>
            </w:r>
          </w:p>
        </w:tc>
        <w:tc>
          <w:tcPr>
            <w:tcW w:w="4369" w:type="dxa"/>
            <w:gridSpan w:val="4"/>
            <w:tcBorders>
              <w:top w:val="single" w:sz="12" w:space="0" w:color="auto"/>
            </w:tcBorders>
          </w:tcPr>
          <w:p w:rsidR="00A11ACC" w:rsidRPr="005A6269" w:rsidRDefault="00A11ACC" w:rsidP="005A6269">
            <w:pPr>
              <w:rPr>
                <w:szCs w:val="24"/>
                <w:lang w:val="it-IT" w:eastAsia="zh-CN"/>
              </w:rPr>
            </w:pPr>
            <w:r w:rsidRPr="005A6269">
              <w:rPr>
                <w:rFonts w:hint="eastAsia"/>
                <w:szCs w:val="24"/>
                <w:lang w:val="fr-CH" w:eastAsia="ko-KR"/>
              </w:rPr>
              <w:t>Jonghyun Baek</w:t>
            </w:r>
            <w:r w:rsidR="005A6269">
              <w:rPr>
                <w:szCs w:val="24"/>
                <w:lang w:val="fr-CH" w:eastAsia="ko-KR"/>
              </w:rPr>
              <w:br/>
            </w:r>
            <w:r w:rsidRPr="005A6269">
              <w:rPr>
                <w:szCs w:val="24"/>
                <w:lang w:val="fr-CH" w:eastAsia="ko-KR"/>
              </w:rPr>
              <w:t>Rapporteur of ITU-T Question 6/17</w:t>
            </w:r>
          </w:p>
        </w:tc>
        <w:tc>
          <w:tcPr>
            <w:tcW w:w="3947" w:type="dxa"/>
            <w:gridSpan w:val="3"/>
            <w:tcBorders>
              <w:top w:val="single" w:sz="12" w:space="0" w:color="auto"/>
            </w:tcBorders>
          </w:tcPr>
          <w:p w:rsidR="00A11ACC" w:rsidRPr="005A6269" w:rsidRDefault="00A11ACC" w:rsidP="005A6269">
            <w:pPr>
              <w:rPr>
                <w:szCs w:val="24"/>
              </w:rPr>
            </w:pPr>
            <w:r w:rsidRPr="005A6269">
              <w:rPr>
                <w:szCs w:val="24"/>
              </w:rPr>
              <w:t>Tel:</w:t>
            </w:r>
            <w:r w:rsidRPr="005A6269">
              <w:rPr>
                <w:rFonts w:hint="eastAsia"/>
                <w:szCs w:val="24"/>
                <w:lang w:eastAsia="ko-KR"/>
              </w:rPr>
              <w:t xml:space="preserve"> +82 2 405 6540</w:t>
            </w:r>
            <w:r w:rsidR="005A6269">
              <w:rPr>
                <w:szCs w:val="24"/>
                <w:lang w:eastAsia="ko-KR"/>
              </w:rPr>
              <w:br/>
            </w:r>
            <w:r w:rsidRPr="005A6269">
              <w:rPr>
                <w:szCs w:val="24"/>
              </w:rPr>
              <w:t>Fax:</w:t>
            </w:r>
            <w:r w:rsidRPr="005A6269">
              <w:rPr>
                <w:rFonts w:hint="eastAsia"/>
                <w:szCs w:val="24"/>
                <w:lang w:eastAsia="ko-KR"/>
              </w:rPr>
              <w:t xml:space="preserve"> +82 2 405 5219</w:t>
            </w:r>
            <w:r w:rsidR="005A6269">
              <w:rPr>
                <w:szCs w:val="24"/>
                <w:lang w:eastAsia="ko-KR"/>
              </w:rPr>
              <w:br/>
            </w:r>
            <w:r w:rsidRPr="005A6269">
              <w:rPr>
                <w:szCs w:val="24"/>
              </w:rPr>
              <w:t>E</w:t>
            </w:r>
            <w:r w:rsidR="005A6269">
              <w:rPr>
                <w:szCs w:val="24"/>
              </w:rPr>
              <w:t>-</w:t>
            </w:r>
            <w:r w:rsidRPr="005A6269">
              <w:rPr>
                <w:szCs w:val="24"/>
              </w:rPr>
              <w:t>mail:</w:t>
            </w:r>
            <w:r w:rsidRPr="005A6269">
              <w:rPr>
                <w:rFonts w:hint="eastAsia"/>
                <w:szCs w:val="24"/>
                <w:lang w:eastAsia="ko-KR"/>
              </w:rPr>
              <w:t xml:space="preserve"> </w:t>
            </w:r>
            <w:hyperlink r:id="rId8" w:history="1">
              <w:r w:rsidRPr="005A6269">
                <w:rPr>
                  <w:rStyle w:val="Hyperlink"/>
                  <w:rFonts w:hint="eastAsia"/>
                  <w:szCs w:val="24"/>
                  <w:lang w:eastAsia="ko-KR"/>
                </w:rPr>
                <w:t>jhbaek@kisa.or.kr</w:t>
              </w:r>
            </w:hyperlink>
            <w:r w:rsidRPr="005A6269">
              <w:rPr>
                <w:szCs w:val="24"/>
                <w:lang w:eastAsia="ko-KR"/>
              </w:rPr>
              <w:t xml:space="preserve"> </w:t>
            </w:r>
          </w:p>
        </w:tc>
      </w:tr>
      <w:tr w:rsidR="003869CD" w:rsidTr="003869CD">
        <w:trPr>
          <w:cantSplit/>
          <w:trHeight w:val="204"/>
        </w:trPr>
        <w:tc>
          <w:tcPr>
            <w:tcW w:w="9923" w:type="dxa"/>
            <w:gridSpan w:val="9"/>
            <w:tcBorders>
              <w:top w:val="single" w:sz="12" w:space="0" w:color="auto"/>
            </w:tcBorders>
          </w:tcPr>
          <w:p w:rsidR="003869CD" w:rsidRDefault="003869CD">
            <w:pPr>
              <w:spacing w:before="0"/>
              <w:rPr>
                <w:sz w:val="18"/>
              </w:rPr>
            </w:pPr>
          </w:p>
        </w:tc>
      </w:tr>
    </w:tbl>
    <w:p w:rsidR="00A11ACC" w:rsidRDefault="00A11ACC" w:rsidP="005A6269">
      <w:pPr>
        <w:rPr>
          <w:rFonts w:eastAsia="Malgun Gothic"/>
          <w:lang w:eastAsia="ko-KR"/>
        </w:rPr>
      </w:pPr>
      <w:r w:rsidRPr="00A843BC">
        <w:rPr>
          <w:rFonts w:eastAsia="Malgun Gothic"/>
          <w:lang w:eastAsia="ko-KR"/>
        </w:rPr>
        <w:t>ITU-T S</w:t>
      </w:r>
      <w:r w:rsidRPr="00A843BC">
        <w:rPr>
          <w:rFonts w:eastAsia="Malgun Gothic" w:hint="eastAsia"/>
          <w:lang w:eastAsia="ko-KR"/>
        </w:rPr>
        <w:t xml:space="preserve">tudy </w:t>
      </w:r>
      <w:r w:rsidRPr="00A843BC">
        <w:rPr>
          <w:rFonts w:eastAsia="Malgun Gothic"/>
          <w:lang w:eastAsia="ko-KR"/>
        </w:rPr>
        <w:t>G</w:t>
      </w:r>
      <w:r w:rsidRPr="00A843BC">
        <w:rPr>
          <w:rFonts w:eastAsia="Malgun Gothic" w:hint="eastAsia"/>
          <w:lang w:eastAsia="ko-KR"/>
        </w:rPr>
        <w:t>roup</w:t>
      </w:r>
      <w:r w:rsidRPr="00A843BC">
        <w:rPr>
          <w:rFonts w:eastAsia="Malgun Gothic"/>
          <w:lang w:eastAsia="ko-KR"/>
        </w:rPr>
        <w:t xml:space="preserve"> 17</w:t>
      </w:r>
      <w:r w:rsidR="005A6269">
        <w:rPr>
          <w:rFonts w:eastAsia="Malgun Gothic"/>
          <w:lang w:eastAsia="ko-KR"/>
        </w:rPr>
        <w:t>, Security, in its</w:t>
      </w:r>
      <w:r w:rsidRPr="00A843BC">
        <w:rPr>
          <w:rFonts w:eastAsia="Malgun Gothic"/>
          <w:lang w:eastAsia="ko-KR"/>
        </w:rPr>
        <w:t xml:space="preserve"> </w:t>
      </w:r>
      <w:r>
        <w:rPr>
          <w:rFonts w:eastAsia="Malgun Gothic" w:hint="eastAsia"/>
          <w:lang w:eastAsia="ko-KR"/>
        </w:rPr>
        <w:t>Question 6</w:t>
      </w:r>
      <w:r w:rsidR="005A6269">
        <w:rPr>
          <w:rFonts w:eastAsia="Malgun Gothic"/>
          <w:lang w:eastAsia="ko-KR"/>
        </w:rPr>
        <w:t xml:space="preserve">/17, </w:t>
      </w:r>
      <w:r w:rsidR="005A6269" w:rsidRPr="005A6269">
        <w:rPr>
          <w:rFonts w:eastAsia="Malgun Gothic"/>
          <w:lang w:eastAsia="ko-KR"/>
        </w:rPr>
        <w:t>Security aspects of ubiquitous telecommunication services</w:t>
      </w:r>
      <w:r w:rsidR="005A6269">
        <w:rPr>
          <w:rFonts w:eastAsia="Malgun Gothic"/>
          <w:lang w:eastAsia="ko-KR"/>
        </w:rPr>
        <w:t>,</w:t>
      </w:r>
      <w:r w:rsidRPr="00A843BC">
        <w:rPr>
          <w:rFonts w:eastAsia="Malgun Gothic" w:hint="eastAsia"/>
          <w:lang w:eastAsia="ko-KR"/>
        </w:rPr>
        <w:t xml:space="preserve"> </w:t>
      </w:r>
      <w:r>
        <w:rPr>
          <w:color w:val="000000"/>
          <w:szCs w:val="24"/>
          <w:lang w:val="en-US" w:eastAsia="ko-KR"/>
        </w:rPr>
        <w:t xml:space="preserve">is pleased to inform you that we </w:t>
      </w:r>
      <w:r>
        <w:rPr>
          <w:rFonts w:eastAsia="Malgun Gothic" w:hint="eastAsia"/>
          <w:lang w:eastAsia="ko-KR"/>
        </w:rPr>
        <w:t xml:space="preserve">agreed to establish a new work item </w:t>
      </w:r>
      <w:r w:rsidR="005A6269">
        <w:rPr>
          <w:rFonts w:eastAsia="Malgun Gothic"/>
          <w:lang w:eastAsia="ko-KR"/>
        </w:rPr>
        <w:t xml:space="preserve">draft Recommendation ITU-T </w:t>
      </w:r>
      <w:r>
        <w:rPr>
          <w:color w:val="000000"/>
          <w:szCs w:val="24"/>
          <w:lang w:val="en-US" w:eastAsia="ko-KR"/>
        </w:rPr>
        <w:t>X.iotsec-</w:t>
      </w:r>
      <w:r>
        <w:rPr>
          <w:rFonts w:eastAsia="Malgun Gothic" w:hint="eastAsia"/>
          <w:color w:val="000000"/>
          <w:szCs w:val="24"/>
          <w:lang w:val="en-US" w:eastAsia="ko-KR"/>
        </w:rPr>
        <w:t>2,</w:t>
      </w:r>
      <w:r>
        <w:rPr>
          <w:rFonts w:eastAsia="Malgun Gothic" w:hint="eastAsia"/>
          <w:lang w:eastAsia="ko-KR"/>
        </w:rPr>
        <w:t xml:space="preserve"> security framework for Internet of Thing, at </w:t>
      </w:r>
      <w:r w:rsidR="005A6269">
        <w:rPr>
          <w:rFonts w:eastAsia="Malgun Gothic"/>
          <w:lang w:eastAsia="ko-KR"/>
        </w:rPr>
        <w:t>our</w:t>
      </w:r>
      <w:r w:rsidR="00CC64C3">
        <w:rPr>
          <w:rFonts w:eastAsia="Malgun Gothic" w:hint="eastAsia"/>
          <w:lang w:eastAsia="ko-KR"/>
        </w:rPr>
        <w:t xml:space="preserve"> April</w:t>
      </w:r>
      <w:r w:rsidR="00CC64C3">
        <w:rPr>
          <w:rFonts w:eastAsia="Malgun Gothic"/>
          <w:lang w:eastAsia="ko-KR"/>
        </w:rPr>
        <w:t> </w:t>
      </w:r>
      <w:r>
        <w:rPr>
          <w:rFonts w:eastAsia="Malgun Gothic" w:hint="eastAsia"/>
          <w:lang w:eastAsia="ko-KR"/>
        </w:rPr>
        <w:t>2015 SG17 meeting</w:t>
      </w:r>
      <w:r w:rsidR="00065D64">
        <w:rPr>
          <w:rFonts w:eastAsia="Malgun Gothic"/>
          <w:lang w:eastAsia="ko-KR"/>
        </w:rPr>
        <w:t xml:space="preserve"> </w:t>
      </w:r>
      <w:r w:rsidR="00CC64C3">
        <w:rPr>
          <w:rFonts w:eastAsia="Malgun Gothic"/>
          <w:lang w:eastAsia="ko-KR"/>
        </w:rPr>
        <w:t>(</w:t>
      </w:r>
      <w:r w:rsidR="00065D64">
        <w:rPr>
          <w:rFonts w:eastAsia="Malgun Gothic"/>
          <w:lang w:eastAsia="ko-KR"/>
        </w:rPr>
        <w:t>see Annex 1</w:t>
      </w:r>
      <w:r w:rsidR="00CC64C3">
        <w:rPr>
          <w:rFonts w:eastAsia="Malgun Gothic"/>
          <w:lang w:eastAsia="ko-KR"/>
        </w:rPr>
        <w:t>)</w:t>
      </w:r>
      <w:r w:rsidR="005A6269">
        <w:rPr>
          <w:rFonts w:hint="eastAsia"/>
          <w:lang w:eastAsia="zh-CN"/>
        </w:rPr>
        <w:t>.</w:t>
      </w:r>
    </w:p>
    <w:p w:rsidR="00A11ACC" w:rsidRPr="00E92BCC" w:rsidRDefault="00A11ACC" w:rsidP="00A11ACC">
      <w:pPr>
        <w:rPr>
          <w:rFonts w:eastAsia="Malgun Gothic"/>
          <w:lang w:eastAsia="ko-KR"/>
        </w:rPr>
      </w:pPr>
      <w:r>
        <w:rPr>
          <w:rFonts w:eastAsia="Malgun Gothic" w:hint="eastAsia"/>
          <w:lang w:eastAsia="ko-KR"/>
        </w:rPr>
        <w:t xml:space="preserve">This work item is to </w:t>
      </w:r>
      <w:r>
        <w:t xml:space="preserve">analyse security threats </w:t>
      </w:r>
      <w:r>
        <w:rPr>
          <w:rFonts w:hint="eastAsia"/>
          <w:lang w:eastAsia="ko-KR"/>
        </w:rPr>
        <w:t xml:space="preserve">and challenges in </w:t>
      </w:r>
      <w:r>
        <w:t xml:space="preserve">the </w:t>
      </w:r>
      <w:r>
        <w:rPr>
          <w:rFonts w:hint="eastAsia"/>
          <w:lang w:eastAsia="ko-KR"/>
        </w:rPr>
        <w:t xml:space="preserve">Internet of Things </w:t>
      </w:r>
      <w:r>
        <w:t xml:space="preserve">environment </w:t>
      </w:r>
      <w:r w:rsidRPr="006B240F">
        <w:t>and</w:t>
      </w:r>
      <w:r w:rsidRPr="006B240F">
        <w:rPr>
          <w:lang w:eastAsia="ko-KR"/>
        </w:rPr>
        <w:t xml:space="preserve"> to </w:t>
      </w:r>
      <w:r w:rsidRPr="006B240F">
        <w:t>describe security capabilities that could mitigate these threats and address security challenges.</w:t>
      </w:r>
    </w:p>
    <w:p w:rsidR="00C74546" w:rsidRDefault="00A11ACC" w:rsidP="00D27F69">
      <w:pPr>
        <w:rPr>
          <w:bCs/>
          <w:color w:val="000000"/>
          <w:lang w:val="en-US" w:eastAsia="ja-JP"/>
        </w:rPr>
      </w:pPr>
      <w:r>
        <w:rPr>
          <w:bCs/>
          <w:color w:val="000000"/>
          <w:lang w:val="en-US" w:eastAsia="ko-KR"/>
        </w:rPr>
        <w:t xml:space="preserve">We </w:t>
      </w:r>
      <w:r w:rsidR="00D27F69">
        <w:rPr>
          <w:bCs/>
          <w:color w:val="000000"/>
          <w:lang w:val="en-US" w:eastAsia="ko-KR"/>
        </w:rPr>
        <w:t xml:space="preserve">are </w:t>
      </w:r>
      <w:r w:rsidR="00D27F69">
        <w:rPr>
          <w:bCs/>
          <w:color w:val="000000"/>
          <w:lang w:val="en-US" w:eastAsia="ja-JP"/>
        </w:rPr>
        <w:t xml:space="preserve">kindly seeking </w:t>
      </w:r>
      <w:r>
        <w:rPr>
          <w:bCs/>
          <w:color w:val="000000"/>
          <w:lang w:val="en-US" w:eastAsia="ja-JP"/>
        </w:rPr>
        <w:t>your comments</w:t>
      </w:r>
      <w:r w:rsidR="00251A73">
        <w:rPr>
          <w:bCs/>
          <w:color w:val="000000"/>
          <w:lang w:val="en-US" w:eastAsia="ja-JP"/>
        </w:rPr>
        <w:t xml:space="preserve"> </w:t>
      </w:r>
      <w:r w:rsidR="00D27F69">
        <w:rPr>
          <w:bCs/>
          <w:color w:val="000000"/>
          <w:lang w:val="en-US" w:eastAsia="ja-JP"/>
        </w:rPr>
        <w:t xml:space="preserve">on </w:t>
      </w:r>
      <w:r w:rsidR="00065D64">
        <w:rPr>
          <w:bCs/>
          <w:color w:val="000000"/>
          <w:lang w:val="en-US" w:eastAsia="ja-JP"/>
        </w:rPr>
        <w:t xml:space="preserve">draft Rec. ITU-T </w:t>
      </w:r>
      <w:r w:rsidR="00D27F69">
        <w:rPr>
          <w:bCs/>
          <w:color w:val="000000"/>
          <w:lang w:val="en-US" w:eastAsia="ja-JP"/>
        </w:rPr>
        <w:t>X.iotsec-2</w:t>
      </w:r>
      <w:r w:rsidR="00065D64">
        <w:rPr>
          <w:bCs/>
          <w:color w:val="000000"/>
          <w:lang w:val="en-US" w:eastAsia="ja-JP"/>
        </w:rPr>
        <w:t xml:space="preserve"> (see Annex 2)</w:t>
      </w:r>
      <w:r w:rsidR="00D27F69">
        <w:rPr>
          <w:bCs/>
          <w:color w:val="000000"/>
          <w:lang w:val="en-US" w:eastAsia="ja-JP"/>
        </w:rPr>
        <w:t xml:space="preserve">, </w:t>
      </w:r>
      <w:r w:rsidR="00251A73">
        <w:rPr>
          <w:bCs/>
          <w:color w:val="000000"/>
          <w:lang w:val="en-US" w:eastAsia="ja-JP"/>
        </w:rPr>
        <w:t xml:space="preserve">and to provide </w:t>
      </w:r>
      <w:r w:rsidR="00D27F69">
        <w:rPr>
          <w:bCs/>
          <w:color w:val="000000"/>
          <w:lang w:val="en-US" w:eastAsia="ja-JP"/>
        </w:rPr>
        <w:t xml:space="preserve">us with </w:t>
      </w:r>
      <w:r w:rsidR="00251A73">
        <w:rPr>
          <w:bCs/>
          <w:color w:val="000000"/>
          <w:lang w:val="en-US" w:eastAsia="ja-JP"/>
        </w:rPr>
        <w:t>information about relevant documents</w:t>
      </w:r>
      <w:r w:rsidR="00C74546">
        <w:rPr>
          <w:bCs/>
          <w:color w:val="000000"/>
          <w:lang w:val="en-US" w:eastAsia="ja-JP"/>
        </w:rPr>
        <w:t>.</w:t>
      </w:r>
    </w:p>
    <w:p w:rsidR="00A11ACC" w:rsidRPr="009D0D9C" w:rsidRDefault="00D27F69" w:rsidP="00D27F69">
      <w:pPr>
        <w:rPr>
          <w:lang w:eastAsia="ja-JP"/>
        </w:rPr>
      </w:pPr>
      <w:r>
        <w:rPr>
          <w:bCs/>
          <w:color w:val="000000"/>
          <w:lang w:val="en-US" w:eastAsia="ja-JP"/>
        </w:rPr>
        <w:t>Further</w:t>
      </w:r>
      <w:r w:rsidR="00A11ACC">
        <w:rPr>
          <w:bCs/>
          <w:color w:val="000000"/>
          <w:lang w:val="en-US" w:eastAsia="ja-JP"/>
        </w:rPr>
        <w:t xml:space="preserve">, we would like to continue communication and cooperation </w:t>
      </w:r>
      <w:r w:rsidR="00A11ACC" w:rsidRPr="009D0D9C">
        <w:rPr>
          <w:bCs/>
          <w:lang w:val="en-US" w:eastAsia="ja-JP"/>
        </w:rPr>
        <w:t>with you</w:t>
      </w:r>
      <w:r w:rsidR="00A11ACC" w:rsidRPr="009D0D9C">
        <w:rPr>
          <w:lang w:eastAsia="ko-KR"/>
        </w:rPr>
        <w:t>.</w:t>
      </w:r>
    </w:p>
    <w:p w:rsidR="001F4459" w:rsidRDefault="001F4459">
      <w:pPr>
        <w:tabs>
          <w:tab w:val="clear" w:pos="794"/>
          <w:tab w:val="clear" w:pos="1191"/>
          <w:tab w:val="clear" w:pos="1588"/>
          <w:tab w:val="clear" w:pos="1985"/>
        </w:tabs>
        <w:overflowPunct/>
        <w:autoSpaceDE/>
        <w:autoSpaceDN/>
        <w:adjustRightInd/>
        <w:spacing w:before="0"/>
        <w:textAlignment w:val="auto"/>
        <w:rPr>
          <w:b/>
          <w:bCs/>
          <w:sz w:val="28"/>
          <w:szCs w:val="28"/>
          <w:lang w:eastAsia="ko-KR"/>
        </w:rPr>
      </w:pPr>
      <w:r>
        <w:rPr>
          <w:b/>
          <w:bCs/>
          <w:sz w:val="28"/>
          <w:szCs w:val="28"/>
          <w:lang w:eastAsia="ko-KR"/>
        </w:rPr>
        <w:br w:type="page"/>
      </w:r>
    </w:p>
    <w:p w:rsidR="001F4459" w:rsidRPr="001F4459" w:rsidRDefault="001F4459" w:rsidP="001F4459">
      <w:pPr>
        <w:spacing w:after="120"/>
        <w:ind w:firstLine="403"/>
        <w:rPr>
          <w:b/>
          <w:bCs/>
          <w:szCs w:val="24"/>
        </w:rPr>
      </w:pPr>
      <w:r w:rsidRPr="001F4459">
        <w:rPr>
          <w:b/>
          <w:bCs/>
          <w:szCs w:val="24"/>
          <w:lang w:eastAsia="ko-KR"/>
        </w:rPr>
        <w:lastRenderedPageBreak/>
        <w:t>Annex 1 – ITU-T Rec. A.1 justification for draft new Recommendation X.iotsec-2</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42"/>
        <w:gridCol w:w="993"/>
        <w:gridCol w:w="4817"/>
        <w:gridCol w:w="1276"/>
        <w:gridCol w:w="1842"/>
      </w:tblGrid>
      <w:tr w:rsidR="00DD1D55" w:rsidRPr="00E821FA" w:rsidTr="009543E9">
        <w:tc>
          <w:tcPr>
            <w:tcW w:w="1242" w:type="dxa"/>
            <w:tcBorders>
              <w:top w:val="single" w:sz="4" w:space="0" w:color="000000"/>
              <w:left w:val="single" w:sz="4" w:space="0" w:color="000000"/>
              <w:bottom w:val="single" w:sz="4" w:space="0" w:color="auto"/>
              <w:right w:val="single" w:sz="4" w:space="0" w:color="000000"/>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E821FA">
              <w:rPr>
                <w:b/>
                <w:bCs/>
                <w:szCs w:val="24"/>
              </w:rPr>
              <w:t>Question:</w:t>
            </w:r>
          </w:p>
        </w:tc>
        <w:tc>
          <w:tcPr>
            <w:tcW w:w="993" w:type="dxa"/>
            <w:tcBorders>
              <w:top w:val="single" w:sz="4" w:space="0" w:color="000000"/>
              <w:left w:val="single" w:sz="4" w:space="0" w:color="000000"/>
              <w:bottom w:val="single" w:sz="4" w:space="0" w:color="auto"/>
              <w:right w:val="single" w:sz="4" w:space="0" w:color="000000"/>
            </w:tcBorders>
            <w:vAlign w:val="center"/>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E821FA">
              <w:rPr>
                <w:szCs w:val="24"/>
                <w:lang w:eastAsia="ko-KR"/>
              </w:rPr>
              <w:t>6</w:t>
            </w:r>
            <w:r w:rsidRPr="00E821FA">
              <w:rPr>
                <w:szCs w:val="24"/>
              </w:rPr>
              <w:t>/17</w:t>
            </w:r>
          </w:p>
        </w:tc>
        <w:tc>
          <w:tcPr>
            <w:tcW w:w="4817" w:type="dxa"/>
            <w:tcBorders>
              <w:top w:val="single" w:sz="4" w:space="0" w:color="000000"/>
              <w:left w:val="single" w:sz="4" w:space="0" w:color="000000"/>
              <w:bottom w:val="single" w:sz="4" w:space="0" w:color="auto"/>
              <w:right w:val="single" w:sz="4" w:space="0" w:color="000000"/>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E821FA">
              <w:rPr>
                <w:b/>
                <w:bCs/>
                <w:szCs w:val="24"/>
              </w:rPr>
              <w:t>Proposed new ITU-T Recommendation</w:t>
            </w:r>
          </w:p>
        </w:tc>
        <w:tc>
          <w:tcPr>
            <w:tcW w:w="3118" w:type="dxa"/>
            <w:gridSpan w:val="2"/>
            <w:tcBorders>
              <w:top w:val="single" w:sz="4" w:space="0" w:color="000000"/>
              <w:left w:val="single" w:sz="4" w:space="0" w:color="000000"/>
              <w:bottom w:val="single" w:sz="4" w:space="0" w:color="auto"/>
              <w:right w:val="single" w:sz="4" w:space="0" w:color="auto"/>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eastAsia="ko-KR"/>
              </w:rPr>
            </w:pPr>
            <w:r w:rsidRPr="00E821FA">
              <w:rPr>
                <w:szCs w:val="24"/>
                <w:lang w:eastAsia="ko-KR"/>
              </w:rPr>
              <w:t>8</w:t>
            </w:r>
            <w:r w:rsidRPr="00E821FA">
              <w:rPr>
                <w:szCs w:val="24"/>
              </w:rPr>
              <w:t>-</w:t>
            </w:r>
            <w:r w:rsidRPr="00E821FA">
              <w:rPr>
                <w:szCs w:val="24"/>
                <w:lang w:eastAsia="ko-KR"/>
              </w:rPr>
              <w:t>17</w:t>
            </w:r>
            <w:r w:rsidRPr="00E821FA">
              <w:rPr>
                <w:szCs w:val="24"/>
              </w:rPr>
              <w:t xml:space="preserve"> </w:t>
            </w:r>
            <w:r w:rsidRPr="00E821FA">
              <w:rPr>
                <w:szCs w:val="24"/>
                <w:lang w:eastAsia="ko-KR"/>
              </w:rPr>
              <w:t>April</w:t>
            </w:r>
            <w:r w:rsidRPr="00E821FA">
              <w:rPr>
                <w:szCs w:val="24"/>
              </w:rPr>
              <w:t>, 201</w:t>
            </w:r>
            <w:r w:rsidRPr="00E821FA">
              <w:rPr>
                <w:szCs w:val="24"/>
                <w:lang w:eastAsia="ko-KR"/>
              </w:rPr>
              <w:t>5</w:t>
            </w:r>
          </w:p>
        </w:tc>
      </w:tr>
      <w:tr w:rsidR="00DD1D55" w:rsidRPr="00E821FA" w:rsidTr="009543E9">
        <w:trPr>
          <w:trHeight w:val="334"/>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E821FA">
              <w:rPr>
                <w:b/>
                <w:bCs/>
                <w:szCs w:val="24"/>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E821FA">
              <w:rPr>
                <w:lang w:eastAsia="ko-KR"/>
              </w:rPr>
              <w:t xml:space="preserve">X.iotsec-2, Security </w:t>
            </w:r>
            <w:r w:rsidR="00C56073">
              <w:rPr>
                <w:lang w:eastAsia="ko-KR"/>
              </w:rPr>
              <w:t>f</w:t>
            </w:r>
            <w:r w:rsidRPr="00E821FA">
              <w:rPr>
                <w:lang w:eastAsia="ko-KR"/>
              </w:rPr>
              <w:t>ramework for Internet of Things</w:t>
            </w:r>
          </w:p>
        </w:tc>
      </w:tr>
      <w:tr w:rsidR="00DD1D55" w:rsidRPr="00E821FA" w:rsidTr="009543E9">
        <w:trPr>
          <w:trHeight w:val="484"/>
        </w:trPr>
        <w:tc>
          <w:tcPr>
            <w:tcW w:w="1242" w:type="dxa"/>
            <w:tcBorders>
              <w:top w:val="single" w:sz="4" w:space="0" w:color="000000"/>
              <w:left w:val="single" w:sz="4" w:space="0" w:color="000000"/>
              <w:bottom w:val="single" w:sz="4" w:space="0" w:color="auto"/>
              <w:right w:val="single" w:sz="4" w:space="0" w:color="000000"/>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E821FA">
              <w:rPr>
                <w:b/>
                <w:bCs/>
                <w:szCs w:val="24"/>
              </w:rPr>
              <w:t>Base text:</w:t>
            </w:r>
          </w:p>
        </w:tc>
        <w:tc>
          <w:tcPr>
            <w:tcW w:w="5810" w:type="dxa"/>
            <w:gridSpan w:val="2"/>
            <w:tcBorders>
              <w:top w:val="single" w:sz="4" w:space="0" w:color="000000"/>
              <w:left w:val="single" w:sz="4" w:space="0" w:color="000000"/>
              <w:bottom w:val="single" w:sz="4" w:space="0" w:color="auto"/>
              <w:right w:val="single" w:sz="4" w:space="0" w:color="000000"/>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eastAsia="ko-KR"/>
              </w:rPr>
            </w:pPr>
            <w:r w:rsidRPr="00E821FA">
              <w:rPr>
                <w:szCs w:val="24"/>
                <w:lang w:eastAsia="ko-KR"/>
              </w:rPr>
              <w:t>Annex 2</w:t>
            </w:r>
          </w:p>
        </w:tc>
        <w:tc>
          <w:tcPr>
            <w:tcW w:w="1276" w:type="dxa"/>
            <w:tcBorders>
              <w:top w:val="single" w:sz="4" w:space="0" w:color="000000"/>
              <w:left w:val="single" w:sz="4" w:space="0" w:color="000000"/>
              <w:bottom w:val="single" w:sz="4" w:space="0" w:color="auto"/>
              <w:right w:val="single" w:sz="4" w:space="0" w:color="000000"/>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E821FA">
              <w:rPr>
                <w:b/>
                <w:bCs/>
                <w:szCs w:val="24"/>
              </w:rPr>
              <w:t>Timing:</w:t>
            </w:r>
          </w:p>
        </w:tc>
        <w:tc>
          <w:tcPr>
            <w:tcW w:w="1842" w:type="dxa"/>
            <w:tcBorders>
              <w:top w:val="single" w:sz="4" w:space="0" w:color="000000"/>
              <w:left w:val="single" w:sz="4" w:space="0" w:color="000000"/>
              <w:bottom w:val="single" w:sz="4" w:space="0" w:color="auto"/>
              <w:right w:val="single" w:sz="4" w:space="0" w:color="auto"/>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Cs w:val="24"/>
                <w:lang w:eastAsia="ko-KR"/>
              </w:rPr>
            </w:pPr>
            <w:r w:rsidRPr="00E821FA">
              <w:rPr>
                <w:szCs w:val="24"/>
              </w:rPr>
              <w:t>201</w:t>
            </w:r>
            <w:r w:rsidRPr="00E821FA">
              <w:rPr>
                <w:szCs w:val="24"/>
                <w:lang w:eastAsia="ko-KR"/>
              </w:rPr>
              <w:t>8-02</w:t>
            </w:r>
          </w:p>
        </w:tc>
      </w:tr>
      <w:tr w:rsidR="00DD1D55" w:rsidRPr="00E821FA" w:rsidTr="009543E9">
        <w:trPr>
          <w:trHeight w:val="779"/>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E821FA">
              <w:rPr>
                <w:b/>
                <w:bCs/>
                <w:szCs w:val="24"/>
              </w:rPr>
              <w:t>Editor(s):</w:t>
            </w:r>
          </w:p>
        </w:tc>
        <w:tc>
          <w:tcPr>
            <w:tcW w:w="5810" w:type="dxa"/>
            <w:gridSpan w:val="2"/>
            <w:tcBorders>
              <w:top w:val="single" w:sz="4" w:space="0" w:color="000000"/>
              <w:left w:val="single" w:sz="4" w:space="0" w:color="000000"/>
              <w:bottom w:val="single" w:sz="4" w:space="0" w:color="000000"/>
              <w:right w:val="single" w:sz="4" w:space="0" w:color="auto"/>
            </w:tcBorders>
            <w:vAlign w:val="center"/>
            <w:hideMark/>
          </w:tcPr>
          <w:p w:rsidR="00DD1D55" w:rsidRPr="00DD1D55" w:rsidRDefault="00DD1D55" w:rsidP="00DD1D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eastAsia="ko-KR"/>
              </w:rPr>
            </w:pPr>
            <w:r w:rsidRPr="00DD1D55">
              <w:rPr>
                <w:szCs w:val="24"/>
                <w:lang w:eastAsia="ko-KR"/>
              </w:rPr>
              <w:t>Heung Youl Youm</w:t>
            </w:r>
            <w:r w:rsidRPr="00DD1D55">
              <w:rPr>
                <w:szCs w:val="24"/>
                <w:lang w:eastAsia="ja-JP"/>
              </w:rPr>
              <w:t xml:space="preserve">, Korea (Republic of), </w:t>
            </w:r>
            <w:hyperlink r:id="rId9" w:history="1">
              <w:r w:rsidRPr="00DD1D55">
                <w:rPr>
                  <w:rStyle w:val="Hyperlink"/>
                  <w:szCs w:val="24"/>
                  <w:lang w:eastAsia="ko-KR"/>
                </w:rPr>
                <w:t>hyyoum@sch.ac.kr</w:t>
              </w:r>
            </w:hyperlink>
            <w:r w:rsidRPr="00DD1D55">
              <w:rPr>
                <w:szCs w:val="24"/>
                <w:lang w:eastAsia="ko-KR"/>
              </w:rPr>
              <w:t>;</w:t>
            </w:r>
          </w:p>
          <w:p w:rsidR="00DD1D55" w:rsidRPr="00CC64C3" w:rsidRDefault="00DD1D55" w:rsidP="00DD1D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val="es-ES_tradnl" w:eastAsia="ko-KR"/>
              </w:rPr>
            </w:pPr>
            <w:r w:rsidRPr="00CC64C3">
              <w:rPr>
                <w:szCs w:val="24"/>
                <w:lang w:val="es-ES_tradnl" w:eastAsia="ko-KR"/>
              </w:rPr>
              <w:t xml:space="preserve">Xia Junjie, China Unicom, </w:t>
            </w:r>
            <w:hyperlink r:id="rId10" w:history="1">
              <w:r w:rsidRPr="00CC64C3">
                <w:rPr>
                  <w:rStyle w:val="Hyperlink"/>
                  <w:szCs w:val="24"/>
                  <w:lang w:val="es-ES_tradnl" w:eastAsia="ko-KR"/>
                </w:rPr>
                <w:t>xiajj2@chinaunicom.cn</w:t>
              </w:r>
            </w:hyperlink>
          </w:p>
        </w:tc>
        <w:tc>
          <w:tcPr>
            <w:tcW w:w="1276" w:type="dxa"/>
            <w:tcBorders>
              <w:top w:val="single" w:sz="4" w:space="0" w:color="000000"/>
              <w:left w:val="single" w:sz="4" w:space="0" w:color="000000"/>
              <w:bottom w:val="single" w:sz="4" w:space="0" w:color="000000"/>
              <w:right w:val="single" w:sz="4" w:space="0" w:color="auto"/>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E821FA">
              <w:rPr>
                <w:b/>
                <w:bCs/>
                <w:szCs w:val="24"/>
              </w:rPr>
              <w:t>Approval process:</w:t>
            </w:r>
          </w:p>
        </w:tc>
        <w:tc>
          <w:tcPr>
            <w:tcW w:w="1842" w:type="dxa"/>
            <w:tcBorders>
              <w:top w:val="single" w:sz="4" w:space="0" w:color="000000"/>
              <w:left w:val="single" w:sz="4" w:space="0" w:color="000000"/>
              <w:bottom w:val="single" w:sz="4" w:space="0" w:color="000000"/>
              <w:right w:val="single" w:sz="4" w:space="0" w:color="auto"/>
            </w:tcBorders>
            <w:vAlign w:val="center"/>
            <w:hideMark/>
          </w:tcPr>
          <w:p w:rsidR="00DD1D55" w:rsidRPr="00E821FA" w:rsidRDefault="00DD1D55" w:rsidP="00DD1D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Cs w:val="24"/>
              </w:rPr>
            </w:pPr>
            <w:r w:rsidRPr="00E821FA">
              <w:rPr>
                <w:szCs w:val="24"/>
                <w:lang w:eastAsia="ko-KR"/>
              </w:rPr>
              <w:t>T</w:t>
            </w:r>
            <w:r w:rsidRPr="00E821FA">
              <w:rPr>
                <w:szCs w:val="24"/>
              </w:rPr>
              <w:t>AP</w:t>
            </w:r>
          </w:p>
        </w:tc>
      </w:tr>
      <w:tr w:rsidR="00DD1D55" w:rsidRPr="00E821FA" w:rsidTr="009543E9">
        <w:tc>
          <w:tcPr>
            <w:tcW w:w="10170" w:type="dxa"/>
            <w:gridSpan w:val="5"/>
            <w:tcBorders>
              <w:top w:val="single" w:sz="4" w:space="0" w:color="000000"/>
              <w:left w:val="single" w:sz="4" w:space="0" w:color="000000"/>
              <w:bottom w:val="dashSmallGap" w:sz="4" w:space="0" w:color="auto"/>
              <w:right w:val="single" w:sz="4" w:space="0" w:color="auto"/>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E821FA">
              <w:rPr>
                <w:b/>
                <w:bCs/>
                <w:szCs w:val="24"/>
              </w:rPr>
              <w:t xml:space="preserve">Scope </w:t>
            </w:r>
            <w:r w:rsidRPr="00E821FA">
              <w:rPr>
                <w:szCs w:val="24"/>
              </w:rPr>
              <w:t>(defines the intent or object of the Recommendation and the aspects covered, thereby indicating the limits of its applicability):</w:t>
            </w:r>
          </w:p>
        </w:tc>
      </w:tr>
      <w:tr w:rsidR="00DD1D55" w:rsidRPr="00E821FA" w:rsidTr="009543E9">
        <w:trPr>
          <w:trHeight w:val="1827"/>
        </w:trPr>
        <w:tc>
          <w:tcPr>
            <w:tcW w:w="10170" w:type="dxa"/>
            <w:gridSpan w:val="5"/>
            <w:tcBorders>
              <w:top w:val="dashSmallGap" w:sz="4" w:space="0" w:color="auto"/>
              <w:left w:val="single" w:sz="4" w:space="0" w:color="000000"/>
              <w:bottom w:val="single" w:sz="4" w:space="0" w:color="auto"/>
              <w:right w:val="single" w:sz="4" w:space="0" w:color="auto"/>
            </w:tcBorders>
            <w:vAlign w:val="center"/>
          </w:tcPr>
          <w:p w:rsidR="00DD1D55" w:rsidRPr="00E821FA" w:rsidRDefault="00DD1D55" w:rsidP="009543E9">
            <w:pPr>
              <w:tabs>
                <w:tab w:val="clear" w:pos="794"/>
                <w:tab w:val="clear" w:pos="1191"/>
                <w:tab w:val="clear" w:pos="1588"/>
                <w:tab w:val="clear" w:pos="1985"/>
              </w:tabs>
              <w:overflowPunct/>
              <w:autoSpaceDE/>
              <w:autoSpaceDN/>
              <w:adjustRightInd/>
              <w:textAlignment w:val="auto"/>
              <w:rPr>
                <w:lang w:eastAsia="ko-KR"/>
              </w:rPr>
            </w:pPr>
            <w:r w:rsidRPr="00E821FA">
              <w:rPr>
                <w:lang w:eastAsia="ko-KR"/>
              </w:rPr>
              <w:t xml:space="preserve">This </w:t>
            </w:r>
            <w:r w:rsidRPr="00E821FA">
              <w:t xml:space="preserve">Recommendation describes the security framework for </w:t>
            </w:r>
            <w:r w:rsidRPr="00E821FA">
              <w:rPr>
                <w:lang w:eastAsia="ko-KR"/>
              </w:rPr>
              <w:t>Internet of Things</w:t>
            </w:r>
            <w:r w:rsidRPr="00E821FA">
              <w:t>.</w:t>
            </w:r>
          </w:p>
          <w:p w:rsidR="00DD1D55" w:rsidRPr="00E821FA" w:rsidRDefault="00DD1D55" w:rsidP="009543E9">
            <w:pPr>
              <w:tabs>
                <w:tab w:val="clear" w:pos="794"/>
                <w:tab w:val="clear" w:pos="1191"/>
                <w:tab w:val="clear" w:pos="1588"/>
                <w:tab w:val="clear" w:pos="1985"/>
              </w:tabs>
              <w:overflowPunct/>
              <w:autoSpaceDE/>
              <w:autoSpaceDN/>
              <w:adjustRightInd/>
              <w:textAlignment w:val="auto"/>
              <w:rPr>
                <w:bCs/>
                <w:szCs w:val="24"/>
                <w:lang w:eastAsia="ko-KR"/>
              </w:rPr>
            </w:pPr>
            <w:r w:rsidRPr="00E821FA">
              <w:t>The</w:t>
            </w:r>
            <w:r w:rsidRPr="00E821FA">
              <w:rPr>
                <w:lang w:eastAsia="ko-KR"/>
              </w:rPr>
              <w:t xml:space="preserve"> </w:t>
            </w:r>
            <w:r w:rsidRPr="00E821FA">
              <w:t xml:space="preserve">Recommendation analyses security threats </w:t>
            </w:r>
            <w:r w:rsidRPr="00E821FA">
              <w:rPr>
                <w:lang w:eastAsia="ko-KR"/>
              </w:rPr>
              <w:t xml:space="preserve">and challenges in </w:t>
            </w:r>
            <w:r w:rsidRPr="00E821FA">
              <w:t xml:space="preserve">the </w:t>
            </w:r>
            <w:r w:rsidRPr="00E821FA">
              <w:rPr>
                <w:lang w:eastAsia="ko-KR"/>
              </w:rPr>
              <w:t xml:space="preserve">Internet of Things </w:t>
            </w:r>
            <w:r w:rsidRPr="00E821FA">
              <w:t>environment, and</w:t>
            </w:r>
            <w:r w:rsidRPr="00E821FA">
              <w:rPr>
                <w:lang w:eastAsia="ko-KR"/>
              </w:rPr>
              <w:t xml:space="preserve"> </w:t>
            </w:r>
            <w:r w:rsidRPr="00E821FA">
              <w:t>describes security capabilities that could mitigate these threats and address security challenges. A</w:t>
            </w:r>
            <w:r w:rsidRPr="00E821FA">
              <w:rPr>
                <w:lang w:eastAsia="ko-KR"/>
              </w:rPr>
              <w:t xml:space="preserve"> </w:t>
            </w:r>
            <w:r w:rsidRPr="00E821FA">
              <w:t>framework methodology is provided for determining which of these security capabilities will require</w:t>
            </w:r>
            <w:r w:rsidRPr="00E821FA">
              <w:rPr>
                <w:lang w:eastAsia="ko-KR"/>
              </w:rPr>
              <w:t xml:space="preserve"> </w:t>
            </w:r>
            <w:r w:rsidRPr="00E821FA">
              <w:t>specification for mitigating security threats and addressing security challenges for Internet of Things</w:t>
            </w:r>
            <w:r w:rsidRPr="00E821FA">
              <w:rPr>
                <w:bCs/>
                <w:sz w:val="22"/>
                <w:szCs w:val="22"/>
                <w:lang w:eastAsia="ja-JP"/>
              </w:rPr>
              <w:t>.</w:t>
            </w:r>
          </w:p>
        </w:tc>
      </w:tr>
      <w:tr w:rsidR="00DD1D55" w:rsidRPr="00E821FA" w:rsidTr="00C2080E">
        <w:trPr>
          <w:trHeight w:val="471"/>
        </w:trPr>
        <w:tc>
          <w:tcPr>
            <w:tcW w:w="10170" w:type="dxa"/>
            <w:gridSpan w:val="5"/>
            <w:tcBorders>
              <w:top w:val="single" w:sz="4" w:space="0" w:color="auto"/>
              <w:left w:val="single" w:sz="4" w:space="0" w:color="000000"/>
              <w:bottom w:val="dashSmallGap" w:sz="4" w:space="0" w:color="auto"/>
              <w:right w:val="single" w:sz="4" w:space="0" w:color="auto"/>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ja-JP"/>
              </w:rPr>
            </w:pPr>
            <w:r w:rsidRPr="00E821FA">
              <w:rPr>
                <w:bCs/>
                <w:szCs w:val="24"/>
                <w:lang w:eastAsia="ja-JP"/>
              </w:rPr>
              <w:t>Summary (provides a brief overview of the purpose and contents of the Recommendation, thus permitting readers to judge its usefulness for their work):</w:t>
            </w:r>
          </w:p>
        </w:tc>
      </w:tr>
      <w:tr w:rsidR="00DD1D55" w:rsidRPr="00E821FA" w:rsidTr="009543E9">
        <w:trPr>
          <w:trHeight w:val="2113"/>
        </w:trPr>
        <w:tc>
          <w:tcPr>
            <w:tcW w:w="10170" w:type="dxa"/>
            <w:gridSpan w:val="5"/>
            <w:tcBorders>
              <w:top w:val="dashSmallGap" w:sz="4" w:space="0" w:color="auto"/>
              <w:left w:val="single" w:sz="4" w:space="0" w:color="000000"/>
              <w:bottom w:val="single" w:sz="4" w:space="0" w:color="auto"/>
              <w:right w:val="single" w:sz="4" w:space="0" w:color="auto"/>
            </w:tcBorders>
            <w:vAlign w:val="center"/>
          </w:tcPr>
          <w:p w:rsidR="00DD1D55" w:rsidRPr="00E821FA" w:rsidRDefault="00DD1D55" w:rsidP="00D330DD">
            <w:pPr>
              <w:tabs>
                <w:tab w:val="clear" w:pos="794"/>
                <w:tab w:val="clear" w:pos="1191"/>
                <w:tab w:val="clear" w:pos="1588"/>
                <w:tab w:val="clear" w:pos="1985"/>
              </w:tabs>
              <w:overflowPunct/>
              <w:autoSpaceDE/>
              <w:autoSpaceDN/>
              <w:adjustRightInd/>
              <w:textAlignment w:val="auto"/>
              <w:rPr>
                <w:lang w:eastAsia="ko-KR"/>
              </w:rPr>
            </w:pPr>
            <w:r w:rsidRPr="00E821FA">
              <w:t xml:space="preserve">The recent advancement of </w:t>
            </w:r>
            <w:r w:rsidR="00D330DD">
              <w:rPr>
                <w:lang w:eastAsia="ko-KR"/>
              </w:rPr>
              <w:t>I</w:t>
            </w:r>
            <w:r w:rsidRPr="00E821FA">
              <w:rPr>
                <w:lang w:eastAsia="ko-KR"/>
              </w:rPr>
              <w:t xml:space="preserve">nternet of </w:t>
            </w:r>
            <w:r w:rsidR="00D330DD">
              <w:rPr>
                <w:lang w:eastAsia="ko-KR"/>
              </w:rPr>
              <w:t>T</w:t>
            </w:r>
            <w:r w:rsidRPr="00E821FA">
              <w:rPr>
                <w:lang w:eastAsia="ko-KR"/>
              </w:rPr>
              <w:t xml:space="preserve">hings </w:t>
            </w:r>
            <w:r w:rsidRPr="00E821FA">
              <w:t>technology has facilitated the implementation of a low-cost, low-power network</w:t>
            </w:r>
            <w:r w:rsidRPr="00E821FA">
              <w:rPr>
                <w:lang w:eastAsia="ko-KR"/>
              </w:rPr>
              <w:t xml:space="preserve"> and devices</w:t>
            </w:r>
            <w:r w:rsidRPr="00E821FA">
              <w:t xml:space="preserve">. Basically, </w:t>
            </w:r>
            <w:r w:rsidRPr="00E821FA">
              <w:rPr>
                <w:lang w:eastAsia="ko-KR"/>
              </w:rPr>
              <w:t>a</w:t>
            </w:r>
            <w:r w:rsidRPr="00E821FA">
              <w:t xml:space="preserve"> typical IoT deployment will consist of sensor-equipped edge devices on a wired or wireless network</w:t>
            </w:r>
            <w:r w:rsidRPr="00E821FA">
              <w:rPr>
                <w:lang w:eastAsia="ko-KR"/>
              </w:rPr>
              <w:t xml:space="preserve"> </w:t>
            </w:r>
            <w:r w:rsidRPr="00E821FA">
              <w:t>sending data via a gateway to a public or private cloud. Aspects of the topology will vary broadly from application to application; for example, in some</w:t>
            </w:r>
            <w:r w:rsidRPr="00E821FA">
              <w:rPr>
                <w:lang w:eastAsia="ko-KR"/>
              </w:rPr>
              <w:t xml:space="preserve"> </w:t>
            </w:r>
            <w:r w:rsidRPr="00E821FA">
              <w:t>cases the gateway may be on the device. Devices based on such topologies may be built from the ground up to leverage IoT or may be</w:t>
            </w:r>
            <w:r w:rsidRPr="00E821FA">
              <w:rPr>
                <w:lang w:eastAsia="ko-KR"/>
              </w:rPr>
              <w:t xml:space="preserve"> </w:t>
            </w:r>
            <w:r w:rsidRPr="00E821FA">
              <w:t>legacy devices that will have IoT capabilities added post-deployment.</w:t>
            </w:r>
          </w:p>
          <w:p w:rsidR="00DD1D55" w:rsidRPr="00E821FA" w:rsidRDefault="00DD1D55" w:rsidP="009543E9">
            <w:pPr>
              <w:tabs>
                <w:tab w:val="clear" w:pos="794"/>
                <w:tab w:val="clear" w:pos="1191"/>
                <w:tab w:val="clear" w:pos="1588"/>
                <w:tab w:val="clear" w:pos="1985"/>
              </w:tabs>
              <w:overflowPunct/>
              <w:autoSpaceDE/>
              <w:autoSpaceDN/>
              <w:adjustRightInd/>
              <w:textAlignment w:val="auto"/>
              <w:rPr>
                <w:bCs/>
                <w:szCs w:val="24"/>
                <w:lang w:eastAsia="ja-JP"/>
              </w:rPr>
            </w:pPr>
            <w:r w:rsidRPr="00E821FA">
              <w:rPr>
                <w:lang w:eastAsia="ko-KR"/>
              </w:rPr>
              <w:t xml:space="preserve">This </w:t>
            </w:r>
            <w:r w:rsidRPr="00E821FA">
              <w:t xml:space="preserve">Recommendation describes the security framework for </w:t>
            </w:r>
            <w:r w:rsidRPr="00E821FA">
              <w:rPr>
                <w:lang w:eastAsia="ko-KR"/>
              </w:rPr>
              <w:t>Internet of Things</w:t>
            </w:r>
            <w:r w:rsidRPr="00E821FA">
              <w:t>. The</w:t>
            </w:r>
            <w:r w:rsidRPr="00E821FA">
              <w:rPr>
                <w:lang w:eastAsia="ko-KR"/>
              </w:rPr>
              <w:t xml:space="preserve"> </w:t>
            </w:r>
            <w:r w:rsidRPr="00E821FA">
              <w:t xml:space="preserve">Recommendation analyses security threats </w:t>
            </w:r>
            <w:r w:rsidRPr="00E821FA">
              <w:rPr>
                <w:lang w:eastAsia="ko-KR"/>
              </w:rPr>
              <w:t xml:space="preserve">and challenges </w:t>
            </w:r>
            <w:r w:rsidRPr="00E821FA">
              <w:t xml:space="preserve">the </w:t>
            </w:r>
            <w:r w:rsidRPr="00E821FA">
              <w:rPr>
                <w:lang w:eastAsia="ko-KR"/>
              </w:rPr>
              <w:t xml:space="preserve">Internet of Things </w:t>
            </w:r>
            <w:r w:rsidRPr="00E821FA">
              <w:t>environment, and</w:t>
            </w:r>
            <w:r w:rsidRPr="00E821FA">
              <w:rPr>
                <w:lang w:eastAsia="ko-KR"/>
              </w:rPr>
              <w:t xml:space="preserve"> </w:t>
            </w:r>
            <w:r w:rsidRPr="00E821FA">
              <w:t>describes security capabilities that could mitigate these threats and address security challenges. A</w:t>
            </w:r>
            <w:r w:rsidRPr="00E821FA">
              <w:rPr>
                <w:lang w:eastAsia="ko-KR"/>
              </w:rPr>
              <w:t xml:space="preserve"> </w:t>
            </w:r>
            <w:r w:rsidRPr="00E821FA">
              <w:t>framework methodology is provided for determining which of these security capabilities will require</w:t>
            </w:r>
            <w:r w:rsidRPr="00E821FA">
              <w:rPr>
                <w:lang w:eastAsia="ko-KR"/>
              </w:rPr>
              <w:t xml:space="preserve"> </w:t>
            </w:r>
            <w:r w:rsidRPr="00E821FA">
              <w:t>specification for mitigating security threats and addressing security challenges for Internet of Things.</w:t>
            </w:r>
          </w:p>
        </w:tc>
      </w:tr>
      <w:tr w:rsidR="00DD1D55" w:rsidRPr="00E821FA" w:rsidTr="009543E9">
        <w:tc>
          <w:tcPr>
            <w:tcW w:w="10170" w:type="dxa"/>
            <w:gridSpan w:val="5"/>
            <w:tcBorders>
              <w:top w:val="single" w:sz="4" w:space="0" w:color="auto"/>
              <w:left w:val="single" w:sz="4" w:space="0" w:color="auto"/>
              <w:bottom w:val="dashSmallGap" w:sz="4" w:space="0" w:color="auto"/>
              <w:right w:val="single" w:sz="4" w:space="0" w:color="auto"/>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ja-JP"/>
              </w:rPr>
            </w:pPr>
            <w:r w:rsidRPr="00E821FA">
              <w:rPr>
                <w:bCs/>
                <w:szCs w:val="24"/>
                <w:lang w:eastAsia="ja-JP"/>
              </w:rPr>
              <w:t>Relations to ITU-T Recommendations or to other standards (approved or under development):</w:t>
            </w:r>
          </w:p>
        </w:tc>
      </w:tr>
      <w:tr w:rsidR="00DD1D55" w:rsidRPr="00E821FA" w:rsidTr="009543E9">
        <w:trPr>
          <w:trHeight w:val="417"/>
        </w:trPr>
        <w:tc>
          <w:tcPr>
            <w:tcW w:w="10170" w:type="dxa"/>
            <w:gridSpan w:val="5"/>
            <w:tcBorders>
              <w:top w:val="dashSmallGap" w:sz="4" w:space="0" w:color="auto"/>
              <w:left w:val="single" w:sz="4" w:space="0" w:color="auto"/>
              <w:bottom w:val="single" w:sz="4" w:space="0" w:color="auto"/>
              <w:right w:val="single" w:sz="4" w:space="0" w:color="auto"/>
            </w:tcBorders>
            <w:vAlign w:val="center"/>
          </w:tcPr>
          <w:p w:rsidR="00DD1D55" w:rsidRPr="00E821FA" w:rsidRDefault="00DD1D55" w:rsidP="009543E9">
            <w:pPr>
              <w:widowControl w:val="0"/>
              <w:tabs>
                <w:tab w:val="clear" w:pos="1985"/>
                <w:tab w:val="left" w:pos="851"/>
              </w:tabs>
              <w:ind w:left="850" w:hangingChars="354" w:hanging="850"/>
              <w:jc w:val="both"/>
              <w:rPr>
                <w:lang w:eastAsia="ko-KR"/>
              </w:rPr>
            </w:pPr>
            <w:r w:rsidRPr="00E821FA">
              <w:rPr>
                <w:lang w:eastAsia="ko-KR"/>
              </w:rPr>
              <w:t xml:space="preserve">Recommendation ITU-T Y.2060, </w:t>
            </w:r>
            <w:r w:rsidRPr="00E821FA">
              <w:rPr>
                <w:i/>
                <w:lang w:eastAsia="ko-KR"/>
              </w:rPr>
              <w:t>Overview of the Internet of things</w:t>
            </w:r>
          </w:p>
          <w:p w:rsidR="00DD1D55" w:rsidRPr="00E821FA" w:rsidRDefault="00DD1D55" w:rsidP="009543E9">
            <w:pPr>
              <w:widowControl w:val="0"/>
              <w:tabs>
                <w:tab w:val="clear" w:pos="1985"/>
                <w:tab w:val="left" w:pos="851"/>
              </w:tabs>
              <w:ind w:left="850" w:hangingChars="354" w:hanging="850"/>
              <w:jc w:val="both"/>
              <w:rPr>
                <w:lang w:eastAsia="ko-KR"/>
              </w:rPr>
            </w:pPr>
            <w:r w:rsidRPr="00E821FA">
              <w:rPr>
                <w:lang w:eastAsia="ko-KR"/>
              </w:rPr>
              <w:t xml:space="preserve">Recommendation ITU-T Y.2063, </w:t>
            </w:r>
            <w:r w:rsidRPr="00E821FA">
              <w:rPr>
                <w:i/>
                <w:lang w:eastAsia="ko-KR"/>
              </w:rPr>
              <w:t>Framework of the web of things</w:t>
            </w:r>
          </w:p>
          <w:p w:rsidR="00DD1D55" w:rsidRPr="00E821FA" w:rsidRDefault="00DD1D55" w:rsidP="009543E9">
            <w:pPr>
              <w:widowControl w:val="0"/>
              <w:tabs>
                <w:tab w:val="clear" w:pos="1985"/>
                <w:tab w:val="left" w:pos="851"/>
              </w:tabs>
              <w:ind w:left="850" w:hangingChars="354" w:hanging="850"/>
              <w:jc w:val="both"/>
              <w:rPr>
                <w:lang w:eastAsia="ko-KR"/>
              </w:rPr>
            </w:pPr>
            <w:r w:rsidRPr="00E821FA">
              <w:rPr>
                <w:lang w:eastAsia="ko-KR"/>
              </w:rPr>
              <w:t xml:space="preserve">Recommendation ITU-T Y.2066, </w:t>
            </w:r>
            <w:r w:rsidRPr="00E821FA">
              <w:rPr>
                <w:i/>
                <w:lang w:eastAsia="ko-KR"/>
              </w:rPr>
              <w:t>Common requirements of the Internet of things</w:t>
            </w:r>
          </w:p>
          <w:p w:rsidR="00DD1D55" w:rsidRPr="00E821FA" w:rsidRDefault="00DD1D55" w:rsidP="009543E9">
            <w:pPr>
              <w:widowControl w:val="0"/>
              <w:tabs>
                <w:tab w:val="clear" w:pos="1985"/>
                <w:tab w:val="left" w:pos="851"/>
              </w:tabs>
              <w:ind w:left="850" w:hangingChars="354" w:hanging="850"/>
              <w:jc w:val="both"/>
              <w:rPr>
                <w:bCs/>
                <w:szCs w:val="24"/>
                <w:lang w:eastAsia="ko-KR"/>
              </w:rPr>
            </w:pPr>
            <w:r w:rsidRPr="00E821FA">
              <w:rPr>
                <w:lang w:eastAsia="ko-KR"/>
              </w:rPr>
              <w:t xml:space="preserve">Recommendation ITU-T Y.2069, </w:t>
            </w:r>
            <w:r w:rsidRPr="00E821FA">
              <w:rPr>
                <w:i/>
                <w:lang w:eastAsia="ko-KR"/>
              </w:rPr>
              <w:t>Terms and definitions for the Internet of things</w:t>
            </w:r>
          </w:p>
        </w:tc>
      </w:tr>
      <w:tr w:rsidR="00DD1D55" w:rsidRPr="00E821FA" w:rsidTr="009543E9">
        <w:tc>
          <w:tcPr>
            <w:tcW w:w="10170" w:type="dxa"/>
            <w:gridSpan w:val="5"/>
            <w:tcBorders>
              <w:top w:val="single" w:sz="4" w:space="0" w:color="auto"/>
              <w:left w:val="dashSmallGap" w:sz="4" w:space="0" w:color="auto"/>
              <w:bottom w:val="dashSmallGap" w:sz="4" w:space="0" w:color="auto"/>
              <w:right w:val="dashSmallGap" w:sz="4" w:space="0" w:color="auto"/>
            </w:tcBorders>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ja-JP"/>
              </w:rPr>
            </w:pPr>
            <w:r w:rsidRPr="00E821FA">
              <w:rPr>
                <w:bCs/>
                <w:szCs w:val="24"/>
                <w:lang w:eastAsia="ja-JP"/>
              </w:rPr>
              <w:t>Liaisons with other study groups or with other standards bodies:</w:t>
            </w:r>
          </w:p>
        </w:tc>
      </w:tr>
      <w:tr w:rsidR="00DD1D55" w:rsidRPr="00E821FA" w:rsidTr="009543E9">
        <w:trPr>
          <w:trHeight w:val="426"/>
        </w:trPr>
        <w:tc>
          <w:tcPr>
            <w:tcW w:w="10170" w:type="dxa"/>
            <w:gridSpan w:val="5"/>
            <w:tcBorders>
              <w:top w:val="dashSmallGap" w:sz="4" w:space="0" w:color="auto"/>
              <w:left w:val="single" w:sz="4" w:space="0" w:color="auto"/>
              <w:bottom w:val="single" w:sz="4" w:space="0" w:color="000000"/>
              <w:right w:val="single" w:sz="4" w:space="0" w:color="auto"/>
            </w:tcBorders>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ko-KR"/>
              </w:rPr>
            </w:pPr>
            <w:r>
              <w:rPr>
                <w:bCs/>
                <w:szCs w:val="24"/>
                <w:lang w:eastAsia="ko-KR"/>
              </w:rPr>
              <w:t>ISO/IEC JTC 1/SC</w:t>
            </w:r>
            <w:r w:rsidRPr="00E821FA">
              <w:rPr>
                <w:bCs/>
                <w:szCs w:val="24"/>
                <w:lang w:eastAsia="ko-KR"/>
              </w:rPr>
              <w:t>27</w:t>
            </w:r>
          </w:p>
        </w:tc>
      </w:tr>
      <w:tr w:rsidR="00DD1D55" w:rsidRPr="00E821FA" w:rsidTr="009543E9">
        <w:tc>
          <w:tcPr>
            <w:tcW w:w="10170" w:type="dxa"/>
            <w:gridSpan w:val="5"/>
            <w:tcBorders>
              <w:top w:val="single" w:sz="4" w:space="0" w:color="000000"/>
              <w:left w:val="single" w:sz="4" w:space="0" w:color="auto"/>
              <w:bottom w:val="dashSmallGap" w:sz="4" w:space="0" w:color="auto"/>
              <w:right w:val="single" w:sz="4" w:space="0" w:color="auto"/>
            </w:tcBorders>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ja-JP"/>
              </w:rPr>
            </w:pPr>
            <w:r w:rsidRPr="00E821FA">
              <w:rPr>
                <w:bCs/>
                <w:szCs w:val="24"/>
                <w:lang w:eastAsia="ja-JP"/>
              </w:rPr>
              <w:t>Supporting members that are committing to contributing actively to the work item:</w:t>
            </w:r>
          </w:p>
        </w:tc>
      </w:tr>
      <w:tr w:rsidR="00DD1D55" w:rsidRPr="00E821FA" w:rsidTr="009543E9">
        <w:trPr>
          <w:trHeight w:val="422"/>
        </w:trPr>
        <w:tc>
          <w:tcPr>
            <w:tcW w:w="10170" w:type="dxa"/>
            <w:gridSpan w:val="5"/>
            <w:tcBorders>
              <w:top w:val="dashSmallGap" w:sz="4" w:space="0" w:color="auto"/>
              <w:left w:val="single" w:sz="4" w:space="0" w:color="000000"/>
              <w:bottom w:val="single" w:sz="4" w:space="0" w:color="auto"/>
              <w:right w:val="single" w:sz="4" w:space="0" w:color="auto"/>
            </w:tcBorders>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ko-KR"/>
              </w:rPr>
            </w:pPr>
            <w:r w:rsidRPr="00E821FA">
              <w:rPr>
                <w:bCs/>
                <w:szCs w:val="24"/>
                <w:lang w:eastAsia="ko-KR"/>
              </w:rPr>
              <w:t>China, China Unicom, ETRI, KISA, Korea</w:t>
            </w:r>
            <w:r>
              <w:rPr>
                <w:bCs/>
                <w:szCs w:val="24"/>
                <w:lang w:eastAsia="ko-KR"/>
              </w:rPr>
              <w:t xml:space="preserve"> (Republic of)</w:t>
            </w:r>
            <w:r w:rsidRPr="00E821FA">
              <w:rPr>
                <w:bCs/>
                <w:szCs w:val="24"/>
                <w:lang w:eastAsia="ko-KR"/>
              </w:rPr>
              <w:t>, Uganda, ZTE</w:t>
            </w:r>
            <w:r>
              <w:rPr>
                <w:bCs/>
                <w:szCs w:val="24"/>
                <w:lang w:eastAsia="ko-KR"/>
              </w:rPr>
              <w:t>.</w:t>
            </w:r>
          </w:p>
        </w:tc>
      </w:tr>
    </w:tbl>
    <w:p w:rsidR="00DD1D55" w:rsidRPr="00CC64C3" w:rsidRDefault="00DD1D55" w:rsidP="00C061F9">
      <w:pPr>
        <w:spacing w:after="120"/>
        <w:ind w:firstLine="403"/>
        <w:rPr>
          <w:b/>
          <w:bCs/>
          <w:szCs w:val="24"/>
          <w:lang w:val="fr-CH" w:eastAsia="ko-KR"/>
        </w:rPr>
      </w:pPr>
      <w:r w:rsidRPr="00353B0F">
        <w:rPr>
          <w:lang w:val="fr-FR"/>
        </w:rPr>
        <w:br w:type="page"/>
      </w:r>
      <w:r w:rsidRPr="00CC64C3">
        <w:rPr>
          <w:b/>
          <w:bCs/>
          <w:szCs w:val="24"/>
          <w:lang w:val="fr-CH" w:eastAsia="ko-KR"/>
        </w:rPr>
        <w:lastRenderedPageBreak/>
        <w:t>Annex 2: Draft Recommendation ITU-T X.iotsec-2</w:t>
      </w:r>
    </w:p>
    <w:p w:rsidR="00DD1D55" w:rsidRPr="00C061F9" w:rsidRDefault="00DD1D55" w:rsidP="00DD1D55">
      <w:pPr>
        <w:jc w:val="center"/>
        <w:rPr>
          <w:bCs/>
          <w:szCs w:val="24"/>
          <w:lang w:eastAsia="ko-KR"/>
        </w:rPr>
      </w:pPr>
      <w:r w:rsidRPr="00C061F9">
        <w:rPr>
          <w:b/>
          <w:szCs w:val="24"/>
          <w:lang w:eastAsia="ko-KR"/>
        </w:rPr>
        <w:t>Security framework for Internet of Things</w:t>
      </w:r>
    </w:p>
    <w:p w:rsidR="00DD1D55" w:rsidRPr="00E821FA" w:rsidRDefault="00DD1D55" w:rsidP="00DD1D55">
      <w:pPr>
        <w:pStyle w:val="Heading1"/>
        <w:tabs>
          <w:tab w:val="left" w:pos="720"/>
        </w:tabs>
        <w:ind w:left="707" w:hangingChars="300" w:hanging="707"/>
        <w:rPr>
          <w:szCs w:val="24"/>
          <w:lang w:eastAsia="zh-CN"/>
        </w:rPr>
      </w:pPr>
      <w:r w:rsidRPr="00E821FA">
        <w:rPr>
          <w:szCs w:val="24"/>
          <w:lang w:eastAsia="zh-CN"/>
        </w:rPr>
        <w:t>1</w:t>
      </w:r>
      <w:r w:rsidRPr="00E821FA">
        <w:rPr>
          <w:szCs w:val="24"/>
          <w:lang w:eastAsia="zh-CN"/>
        </w:rPr>
        <w:tab/>
        <w:t>Scope</w:t>
      </w:r>
    </w:p>
    <w:p w:rsidR="00DD1D55" w:rsidRPr="00E821FA" w:rsidRDefault="00DD1D55" w:rsidP="00DD1D55">
      <w:pPr>
        <w:pStyle w:val="Default"/>
        <w:spacing w:before="120"/>
        <w:jc w:val="both"/>
        <w:rPr>
          <w:color w:val="auto"/>
          <w:szCs w:val="20"/>
          <w:lang w:val="en-GB" w:eastAsia="en-US"/>
        </w:rPr>
      </w:pPr>
      <w:r w:rsidRPr="00E821FA">
        <w:rPr>
          <w:color w:val="auto"/>
          <w:szCs w:val="20"/>
          <w:lang w:val="en-GB" w:eastAsia="en-US"/>
        </w:rPr>
        <w:t>This Recommendation describes the security fr</w:t>
      </w:r>
      <w:r>
        <w:rPr>
          <w:color w:val="auto"/>
          <w:szCs w:val="20"/>
          <w:lang w:val="en-GB" w:eastAsia="en-US"/>
        </w:rPr>
        <w:t>amework for Internet of Things.</w:t>
      </w:r>
    </w:p>
    <w:p w:rsidR="00DD1D55" w:rsidRPr="00E821FA" w:rsidRDefault="00DD1D55" w:rsidP="00DD1D55">
      <w:pPr>
        <w:pStyle w:val="Default"/>
        <w:spacing w:before="120"/>
        <w:ind w:left="2"/>
        <w:jc w:val="both"/>
        <w:rPr>
          <w:lang w:val="en-GB"/>
        </w:rPr>
      </w:pPr>
      <w:r w:rsidRPr="00E821FA">
        <w:rPr>
          <w:lang w:val="en-GB"/>
        </w:rPr>
        <w:t>The Recommendation analyses security threats and challenges in the Internet of Things environment, and describes security capabilities that could mitigate these threats and address security challenges. A framework methodology is provided for determining which of these security capabilities will require specification for mitigating security threats and addressing security challenges for Internet of Things.</w:t>
      </w:r>
    </w:p>
    <w:p w:rsidR="00DD1D55" w:rsidRPr="00E821FA" w:rsidRDefault="00DD1D55" w:rsidP="00DD1D55">
      <w:pPr>
        <w:pStyle w:val="Heading1"/>
        <w:tabs>
          <w:tab w:val="left" w:pos="720"/>
        </w:tabs>
        <w:ind w:left="707" w:hangingChars="300" w:hanging="707"/>
        <w:rPr>
          <w:szCs w:val="24"/>
        </w:rPr>
      </w:pPr>
      <w:r w:rsidRPr="00E821FA">
        <w:rPr>
          <w:szCs w:val="24"/>
          <w:lang w:eastAsia="zh-CN"/>
        </w:rPr>
        <w:t>2</w:t>
      </w:r>
      <w:r w:rsidRPr="00E821FA">
        <w:rPr>
          <w:szCs w:val="24"/>
          <w:lang w:eastAsia="zh-CN"/>
        </w:rPr>
        <w:tab/>
      </w:r>
      <w:r w:rsidRPr="00E821FA">
        <w:rPr>
          <w:szCs w:val="24"/>
        </w:rPr>
        <w:t>References</w:t>
      </w:r>
    </w:p>
    <w:p w:rsidR="00DD1D55" w:rsidRPr="00E821FA" w:rsidRDefault="00DD1D55" w:rsidP="00DD1D55">
      <w:pPr>
        <w:jc w:val="both"/>
        <w:rPr>
          <w:lang w:eastAsia="ko-KR"/>
        </w:rPr>
      </w:pPr>
      <w:r w:rsidRPr="00E821FA">
        <w:t>The following ITU-T Recommendation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published regularly.</w:t>
      </w:r>
    </w:p>
    <w:p w:rsidR="00DD1D55" w:rsidRPr="00E821FA" w:rsidRDefault="00DD1D55" w:rsidP="00DD1D55">
      <w:pPr>
        <w:jc w:val="both"/>
        <w:rPr>
          <w:lang w:eastAsia="ko-KR"/>
        </w:rPr>
      </w:pPr>
      <w:r w:rsidRPr="00E821FA">
        <w:t>A reference to a document within this Recommendation does not give it, as a stand-alone document, the status of a Recommendation.</w:t>
      </w:r>
    </w:p>
    <w:p w:rsidR="00DD1D55" w:rsidRPr="00E821FA" w:rsidRDefault="00DD1D55" w:rsidP="00DD1D55">
      <w:pPr>
        <w:widowControl w:val="0"/>
        <w:tabs>
          <w:tab w:val="clear" w:pos="794"/>
          <w:tab w:val="clear" w:pos="1985"/>
          <w:tab w:val="left" w:pos="851"/>
        </w:tabs>
        <w:ind w:left="850" w:hangingChars="354" w:hanging="850"/>
        <w:jc w:val="both"/>
        <w:rPr>
          <w:lang w:eastAsia="ko-KR"/>
        </w:rPr>
      </w:pPr>
      <w:r w:rsidRPr="00E821FA">
        <w:rPr>
          <w:lang w:eastAsia="ko-KR"/>
        </w:rPr>
        <w:t xml:space="preserve">[ITU-T Y.2063] Recommendation ITU-T Y.2063, </w:t>
      </w:r>
      <w:r w:rsidRPr="00E821FA">
        <w:rPr>
          <w:i/>
          <w:lang w:eastAsia="ko-KR"/>
        </w:rPr>
        <w:t>Framework of the web of things</w:t>
      </w:r>
    </w:p>
    <w:p w:rsidR="00DD1D55" w:rsidRPr="00E821FA" w:rsidRDefault="00DD1D55" w:rsidP="00DD1D55">
      <w:pPr>
        <w:widowControl w:val="0"/>
        <w:tabs>
          <w:tab w:val="clear" w:pos="794"/>
          <w:tab w:val="clear" w:pos="1985"/>
          <w:tab w:val="left" w:pos="851"/>
        </w:tabs>
        <w:ind w:left="850" w:hangingChars="354" w:hanging="850"/>
        <w:jc w:val="both"/>
        <w:rPr>
          <w:i/>
          <w:lang w:eastAsia="ko-KR"/>
        </w:rPr>
      </w:pPr>
      <w:r w:rsidRPr="00E821FA">
        <w:rPr>
          <w:lang w:eastAsia="ko-KR"/>
        </w:rPr>
        <w:t xml:space="preserve">[ITU-T Y.2066] Recommendation ITU-T Y.2066, </w:t>
      </w:r>
      <w:r w:rsidRPr="00E821FA">
        <w:rPr>
          <w:i/>
          <w:lang w:eastAsia="ko-KR"/>
        </w:rPr>
        <w:t>Common requirements of the Internet of things</w:t>
      </w:r>
    </w:p>
    <w:p w:rsidR="00DD1D55" w:rsidRPr="00E821FA" w:rsidRDefault="00DD1D55" w:rsidP="00DD1D55">
      <w:pPr>
        <w:pStyle w:val="Heading1"/>
        <w:tabs>
          <w:tab w:val="left" w:pos="720"/>
        </w:tabs>
        <w:ind w:left="707" w:hangingChars="300" w:hanging="707"/>
        <w:rPr>
          <w:szCs w:val="24"/>
          <w:lang w:eastAsia="zh-CN"/>
        </w:rPr>
      </w:pPr>
      <w:r w:rsidRPr="00E821FA">
        <w:rPr>
          <w:szCs w:val="24"/>
          <w:lang w:eastAsia="zh-CN"/>
        </w:rPr>
        <w:t>3</w:t>
      </w:r>
      <w:r w:rsidRPr="00E821FA">
        <w:rPr>
          <w:szCs w:val="24"/>
          <w:lang w:eastAsia="zh-CN"/>
        </w:rPr>
        <w:tab/>
        <w:t>Terms and Definitions</w:t>
      </w:r>
    </w:p>
    <w:p w:rsidR="00DD1D55" w:rsidRPr="00E821FA" w:rsidRDefault="00DD1D55" w:rsidP="00DD1D55">
      <w:pPr>
        <w:pStyle w:val="Heading2"/>
        <w:tabs>
          <w:tab w:val="left" w:pos="709"/>
        </w:tabs>
        <w:spacing w:before="120"/>
        <w:ind w:left="709" w:hanging="709"/>
        <w:rPr>
          <w:i/>
          <w:szCs w:val="24"/>
          <w:lang w:eastAsia="ko-KR"/>
        </w:rPr>
      </w:pPr>
      <w:r w:rsidRPr="00E821FA">
        <w:rPr>
          <w:szCs w:val="24"/>
          <w:lang w:eastAsia="zh-CN"/>
        </w:rPr>
        <w:t>3.1</w:t>
      </w:r>
      <w:r w:rsidRPr="00E821FA">
        <w:rPr>
          <w:szCs w:val="24"/>
          <w:lang w:eastAsia="zh-CN"/>
        </w:rPr>
        <w:tab/>
      </w:r>
      <w:r w:rsidRPr="00E821FA">
        <w:rPr>
          <w:szCs w:val="24"/>
        </w:rPr>
        <w:t>Terms defined elsewhere</w:t>
      </w:r>
    </w:p>
    <w:p w:rsidR="00DD1D55" w:rsidRPr="00E821FA" w:rsidRDefault="00DD1D55" w:rsidP="00DD1D55">
      <w:pPr>
        <w:ind w:left="708" w:hangingChars="295" w:hanging="708"/>
        <w:jc w:val="both"/>
        <w:rPr>
          <w:lang w:eastAsia="ko-KR"/>
        </w:rPr>
      </w:pPr>
      <w:r w:rsidRPr="00E821FA">
        <w:t>This Recommendation uses the following terms defined elsewhere:</w:t>
      </w:r>
    </w:p>
    <w:p w:rsidR="00DD1D55" w:rsidRPr="00E821FA" w:rsidRDefault="00DD1D55" w:rsidP="00DD1D55">
      <w:pPr>
        <w:pStyle w:val="Default"/>
        <w:spacing w:before="120"/>
        <w:ind w:left="708" w:hangingChars="295" w:hanging="708"/>
        <w:jc w:val="both"/>
        <w:rPr>
          <w:lang w:val="en-GB"/>
        </w:rPr>
      </w:pPr>
      <w:r w:rsidRPr="00E821FA">
        <w:rPr>
          <w:lang w:val="en-GB"/>
        </w:rPr>
        <w:t xml:space="preserve">3.1.1 </w:t>
      </w:r>
      <w:r w:rsidRPr="00E821FA">
        <w:rPr>
          <w:lang w:val="en-GB"/>
        </w:rPr>
        <w:tab/>
      </w:r>
      <w:r w:rsidRPr="00E821FA">
        <w:rPr>
          <w:b/>
          <w:lang w:val="en-GB"/>
        </w:rPr>
        <w:t>authentication</w:t>
      </w:r>
      <w:r w:rsidRPr="00E821FA">
        <w:rPr>
          <w:lang w:val="en-GB"/>
        </w:rPr>
        <w:t xml:space="preserve"> [b-NIST-SP-800-53]: Verification of the identity of a user, process, or device, often as a prerequisite to allowing access to resources in an information system.</w:t>
      </w:r>
    </w:p>
    <w:p w:rsidR="00DD1D55" w:rsidRPr="00E821FA" w:rsidRDefault="00DD1D55" w:rsidP="00DD1D55">
      <w:pPr>
        <w:pStyle w:val="Default"/>
        <w:spacing w:before="120"/>
        <w:ind w:left="708" w:hangingChars="295" w:hanging="708"/>
        <w:jc w:val="both"/>
        <w:rPr>
          <w:lang w:val="en-GB"/>
        </w:rPr>
      </w:pPr>
      <w:r w:rsidRPr="00E821FA">
        <w:rPr>
          <w:lang w:val="en-GB"/>
        </w:rPr>
        <w:t xml:space="preserve">3.1.2 </w:t>
      </w:r>
      <w:r w:rsidRPr="00E821FA">
        <w:rPr>
          <w:lang w:val="en-GB"/>
        </w:rPr>
        <w:tab/>
      </w:r>
      <w:r w:rsidRPr="00E821FA">
        <w:rPr>
          <w:b/>
          <w:lang w:val="en-GB"/>
        </w:rPr>
        <w:t>capability</w:t>
      </w:r>
      <w:r w:rsidRPr="00E821FA">
        <w:rPr>
          <w:lang w:val="en-GB"/>
        </w:rPr>
        <w:t xml:space="preserve"> [b-ISO/IEC 19440]: Quality of being able to perform a given activity. </w:t>
      </w:r>
    </w:p>
    <w:p w:rsidR="00DD1D55" w:rsidRPr="00E821FA" w:rsidRDefault="00DD1D55" w:rsidP="00DD1D55">
      <w:pPr>
        <w:pStyle w:val="Heading2"/>
        <w:ind w:left="695" w:hangingChars="295" w:hanging="695"/>
        <w:jc w:val="both"/>
        <w:rPr>
          <w:i/>
          <w:szCs w:val="24"/>
        </w:rPr>
      </w:pPr>
      <w:r w:rsidRPr="00E821FA">
        <w:rPr>
          <w:szCs w:val="24"/>
          <w:lang w:eastAsia="zh-CN"/>
        </w:rPr>
        <w:t>3.2</w:t>
      </w:r>
      <w:r w:rsidRPr="00E821FA">
        <w:rPr>
          <w:szCs w:val="24"/>
          <w:lang w:eastAsia="zh-CN"/>
        </w:rPr>
        <w:tab/>
      </w:r>
      <w:r w:rsidRPr="00E821FA">
        <w:rPr>
          <w:szCs w:val="24"/>
        </w:rPr>
        <w:t>Terms defined in this Recommendation</w:t>
      </w:r>
    </w:p>
    <w:p w:rsidR="00DD1D55" w:rsidRPr="00E821FA" w:rsidRDefault="00DD1D55" w:rsidP="00DD1D55">
      <w:pPr>
        <w:tabs>
          <w:tab w:val="left" w:pos="1440"/>
        </w:tabs>
        <w:ind w:left="1440" w:hanging="1440"/>
        <w:jc w:val="both"/>
        <w:rPr>
          <w:lang w:eastAsia="ko-KR"/>
        </w:rPr>
      </w:pPr>
      <w:r w:rsidRPr="00E821FA">
        <w:t xml:space="preserve">This </w:t>
      </w:r>
      <w:r w:rsidRPr="00E821FA">
        <w:rPr>
          <w:lang w:eastAsia="ko-KR"/>
        </w:rPr>
        <w:t xml:space="preserve">Recommendation </w:t>
      </w:r>
      <w:r w:rsidRPr="00E821FA">
        <w:t>defines the following terms:</w:t>
      </w:r>
    </w:p>
    <w:p w:rsidR="00DD1D55" w:rsidRPr="00E821FA" w:rsidRDefault="00DD1D55" w:rsidP="00DD1D55">
      <w:pPr>
        <w:ind w:left="708" w:hangingChars="295" w:hanging="708"/>
        <w:jc w:val="both"/>
        <w:rPr>
          <w:lang w:eastAsia="ko-KR"/>
        </w:rPr>
      </w:pPr>
      <w:r w:rsidRPr="00E821FA">
        <w:rPr>
          <w:lang w:eastAsia="ko-KR"/>
        </w:rPr>
        <w:t>3.2.1</w:t>
      </w:r>
      <w:r w:rsidRPr="00E821FA">
        <w:rPr>
          <w:lang w:eastAsia="ko-KR"/>
        </w:rPr>
        <w:tab/>
      </w:r>
      <w:r w:rsidRPr="00E821FA">
        <w:rPr>
          <w:b/>
          <w:lang w:eastAsia="ko-KR"/>
        </w:rPr>
        <w:t>Internet of Things</w:t>
      </w:r>
      <w:r w:rsidRPr="00E821FA">
        <w:rPr>
          <w:lang w:eastAsia="ko-KR"/>
        </w:rPr>
        <w:t xml:space="preserve"> (IoT) [ITU-T Y.2060]: A global infrastructure for the information society enabling advanced services by interconnecting (physical and virtual) things based on existing and evolving, interoperable information and communication technologies. </w:t>
      </w:r>
    </w:p>
    <w:p w:rsidR="00DD1D55" w:rsidRPr="00E821FA" w:rsidRDefault="00DD1D55" w:rsidP="00DD1D55">
      <w:pPr>
        <w:jc w:val="both"/>
        <w:rPr>
          <w:lang w:eastAsia="ko-KR"/>
        </w:rPr>
      </w:pPr>
      <w:r w:rsidRPr="00E821FA">
        <w:rPr>
          <w:lang w:eastAsia="ko-KR"/>
        </w:rPr>
        <w:t>NOTE 1 (from [ITU-T Y.2060]) – From a broad perspective, the IoT can be perceived as a vision with technological and societal implications.</w:t>
      </w:r>
    </w:p>
    <w:p w:rsidR="00DD1D55" w:rsidRPr="00E821FA" w:rsidRDefault="00DD1D55" w:rsidP="00DD1D55">
      <w:pPr>
        <w:jc w:val="both"/>
        <w:rPr>
          <w:lang w:eastAsia="ko-KR"/>
        </w:rPr>
      </w:pPr>
      <w:r w:rsidRPr="00E821FA">
        <w:rPr>
          <w:lang w:eastAsia="ko-KR"/>
        </w:rPr>
        <w:t>NOTE 2 (from [ITU-T Y.2060]) – Through the exploitation of identification, data capture, processing and communication capabilities, the IoT makes full use of things to offer services to all kinds of applications, whilst ensuring that security and privacy requirements are fulfilled.</w:t>
      </w:r>
    </w:p>
    <w:p w:rsidR="00DD1D55" w:rsidRPr="00E821FA" w:rsidRDefault="00DD1D55" w:rsidP="00DD1D55">
      <w:pPr>
        <w:pStyle w:val="Heading2"/>
        <w:ind w:left="695" w:hangingChars="295" w:hanging="695"/>
        <w:jc w:val="both"/>
        <w:rPr>
          <w:szCs w:val="24"/>
          <w:lang w:eastAsia="zh-CN"/>
        </w:rPr>
      </w:pPr>
      <w:r w:rsidRPr="00E821FA">
        <w:rPr>
          <w:szCs w:val="24"/>
          <w:lang w:eastAsia="ko-KR"/>
        </w:rPr>
        <w:lastRenderedPageBreak/>
        <w:t xml:space="preserve">4 </w:t>
      </w:r>
      <w:r w:rsidRPr="00E821FA">
        <w:rPr>
          <w:szCs w:val="24"/>
          <w:lang w:eastAsia="ko-KR"/>
        </w:rPr>
        <w:tab/>
      </w:r>
      <w:r w:rsidRPr="00E821FA">
        <w:rPr>
          <w:szCs w:val="24"/>
          <w:lang w:eastAsia="zh-CN"/>
        </w:rPr>
        <w:t>Abbreviations and acronyms</w:t>
      </w:r>
    </w:p>
    <w:p w:rsidR="00DD1D55" w:rsidRPr="00E821FA" w:rsidRDefault="00DD1D55" w:rsidP="00DD1D55">
      <w:pPr>
        <w:jc w:val="both"/>
        <w:rPr>
          <w:lang w:eastAsia="ko-KR"/>
        </w:rPr>
      </w:pPr>
      <w:r w:rsidRPr="00E821FA">
        <w:t>This Recommendation uses the following abbreviations</w:t>
      </w:r>
      <w:r w:rsidRPr="00E821FA">
        <w:rPr>
          <w:lang w:eastAsia="zh-CN"/>
        </w:rPr>
        <w:t xml:space="preserve"> and </w:t>
      </w:r>
      <w:r w:rsidRPr="00E821FA">
        <w:t>acronyms</w:t>
      </w:r>
      <w:r w:rsidRPr="00E821FA">
        <w:rPr>
          <w:lang w:eastAsia="zh-CN"/>
        </w:rPr>
        <w:t>:</w:t>
      </w:r>
    </w:p>
    <w:p w:rsidR="00DD1D55" w:rsidRPr="00E821FA" w:rsidRDefault="00DD1D55" w:rsidP="00DD1D55">
      <w:pPr>
        <w:jc w:val="both"/>
        <w:rPr>
          <w:lang w:eastAsia="ko-KR"/>
        </w:rPr>
      </w:pPr>
      <w:r w:rsidRPr="00E821FA">
        <w:rPr>
          <w:lang w:eastAsia="ko-KR"/>
        </w:rPr>
        <w:t>IoT</w:t>
      </w:r>
      <w:r w:rsidRPr="00E821FA">
        <w:rPr>
          <w:lang w:eastAsia="ko-KR"/>
        </w:rPr>
        <w:tab/>
        <w:t>Internet of Things</w:t>
      </w:r>
    </w:p>
    <w:p w:rsidR="00DD1D55" w:rsidRPr="00E821FA" w:rsidRDefault="00DD1D55" w:rsidP="00DD1D55">
      <w:pPr>
        <w:pStyle w:val="Heading2"/>
        <w:ind w:left="695" w:hangingChars="295" w:hanging="695"/>
        <w:jc w:val="both"/>
        <w:rPr>
          <w:szCs w:val="24"/>
          <w:lang w:eastAsia="zh-CN"/>
        </w:rPr>
      </w:pPr>
      <w:r w:rsidRPr="00E821FA">
        <w:rPr>
          <w:szCs w:val="24"/>
          <w:lang w:eastAsia="ko-KR"/>
        </w:rPr>
        <w:t xml:space="preserve">5 </w:t>
      </w:r>
      <w:r w:rsidRPr="00E821FA">
        <w:rPr>
          <w:szCs w:val="24"/>
          <w:lang w:eastAsia="ko-KR"/>
        </w:rPr>
        <w:tab/>
        <w:t>Conventions</w:t>
      </w:r>
    </w:p>
    <w:p w:rsidR="00DD1D55" w:rsidRPr="00E821FA" w:rsidRDefault="00DD1D55" w:rsidP="00DD1D55">
      <w:pPr>
        <w:jc w:val="both"/>
        <w:rPr>
          <w:lang w:eastAsia="ko-KR"/>
        </w:rPr>
      </w:pPr>
      <w:r w:rsidRPr="00E821FA">
        <w:t xml:space="preserve">This Recommendation uses the following </w:t>
      </w:r>
      <w:r w:rsidRPr="00E821FA">
        <w:rPr>
          <w:lang w:eastAsia="ko-KR"/>
        </w:rPr>
        <w:t>conventions</w:t>
      </w:r>
      <w:r w:rsidRPr="00E821FA">
        <w:rPr>
          <w:lang w:eastAsia="zh-CN"/>
        </w:rPr>
        <w:t>:</w:t>
      </w:r>
    </w:p>
    <w:p w:rsidR="00DD1D55" w:rsidRPr="00E821FA" w:rsidRDefault="00DD1D55" w:rsidP="00DD1D55">
      <w:pPr>
        <w:pStyle w:val="Heading1"/>
        <w:numPr>
          <w:ilvl w:val="0"/>
          <w:numId w:val="7"/>
        </w:numPr>
        <w:spacing w:before="288"/>
        <w:ind w:hanging="720"/>
        <w:jc w:val="both"/>
        <w:rPr>
          <w:bCs/>
          <w:szCs w:val="24"/>
          <w:lang w:eastAsia="ko-KR"/>
        </w:rPr>
      </w:pPr>
      <w:r w:rsidRPr="00E821FA">
        <w:rPr>
          <w:lang w:eastAsia="ko-KR"/>
        </w:rPr>
        <w:t>Overview</w:t>
      </w:r>
      <w:r w:rsidRPr="00E821FA">
        <w:rPr>
          <w:bCs/>
          <w:szCs w:val="24"/>
          <w:lang w:eastAsia="ko-KR"/>
        </w:rPr>
        <w:t xml:space="preserve"> </w:t>
      </w:r>
    </w:p>
    <w:p w:rsidR="00DD1D55" w:rsidRPr="00E821FA" w:rsidRDefault="00DD1D55" w:rsidP="00DD1D55">
      <w:pPr>
        <w:spacing w:before="60"/>
        <w:jc w:val="both"/>
        <w:rPr>
          <w:lang w:eastAsia="ko-KR"/>
        </w:rPr>
      </w:pPr>
      <w:r w:rsidRPr="00E821FA">
        <w:rPr>
          <w:lang w:eastAsia="ko-KR"/>
        </w:rPr>
        <w:t>The Internet of Things (IoT) is defined as A global infrastructure for the information society enabling advanced services by interconnecting (physical and virtual) things based on existing and evolving, interoperable information and communication technologies.</w:t>
      </w:r>
    </w:p>
    <w:p w:rsidR="00DD1D55" w:rsidRPr="00E821FA" w:rsidRDefault="00DD1D55" w:rsidP="00DD1D55">
      <w:pPr>
        <w:tabs>
          <w:tab w:val="clear" w:pos="794"/>
          <w:tab w:val="clear" w:pos="1191"/>
          <w:tab w:val="clear" w:pos="1588"/>
          <w:tab w:val="clear" w:pos="1985"/>
        </w:tabs>
        <w:overflowPunct/>
        <w:autoSpaceDE/>
        <w:autoSpaceDN/>
        <w:adjustRightInd/>
        <w:textAlignment w:val="auto"/>
        <w:rPr>
          <w:lang w:eastAsia="ko-KR"/>
        </w:rPr>
      </w:pPr>
      <w:r w:rsidRPr="00E821FA">
        <w:t xml:space="preserve">Basically, </w:t>
      </w:r>
      <w:r w:rsidRPr="00E821FA">
        <w:rPr>
          <w:lang w:eastAsia="ko-KR"/>
        </w:rPr>
        <w:t>a</w:t>
      </w:r>
      <w:r w:rsidRPr="00E821FA">
        <w:t xml:space="preserve"> typical IoT deployment will consist of sensor-equipped edge devices on a wired or wireless network</w:t>
      </w:r>
      <w:r w:rsidRPr="00E821FA">
        <w:rPr>
          <w:lang w:eastAsia="ko-KR"/>
        </w:rPr>
        <w:t xml:space="preserve"> </w:t>
      </w:r>
      <w:r w:rsidRPr="00E821FA">
        <w:t>sending data via a gateway to a public or private cloud. Aspects of the topology will vary broadly from application to application; for example, in some</w:t>
      </w:r>
      <w:r w:rsidRPr="00E821FA">
        <w:rPr>
          <w:lang w:eastAsia="ko-KR"/>
        </w:rPr>
        <w:t xml:space="preserve"> </w:t>
      </w:r>
      <w:r w:rsidRPr="00E821FA">
        <w:t>cases the gateway may be on the device. Devices based on such topologies may be built from the ground up to leverage IoT or may be</w:t>
      </w:r>
      <w:r w:rsidRPr="00E821FA">
        <w:rPr>
          <w:lang w:eastAsia="ko-KR"/>
        </w:rPr>
        <w:t xml:space="preserve"> </w:t>
      </w:r>
      <w:r w:rsidRPr="00E821FA">
        <w:t>legacy devices that will have IoT capabilities added post-deployment.</w:t>
      </w:r>
      <w:r w:rsidRPr="00E821FA">
        <w:rPr>
          <w:lang w:eastAsia="ko-KR"/>
        </w:rPr>
        <w:t xml:space="preserve"> </w:t>
      </w:r>
    </w:p>
    <w:p w:rsidR="00DD1D55" w:rsidRPr="00E821FA" w:rsidRDefault="00DD1D55" w:rsidP="00DD1D55">
      <w:pPr>
        <w:tabs>
          <w:tab w:val="clear" w:pos="794"/>
          <w:tab w:val="clear" w:pos="1191"/>
          <w:tab w:val="clear" w:pos="1588"/>
          <w:tab w:val="clear" w:pos="1985"/>
        </w:tabs>
        <w:overflowPunct/>
        <w:autoSpaceDE/>
        <w:autoSpaceDN/>
        <w:adjustRightInd/>
        <w:textAlignment w:val="auto"/>
        <w:rPr>
          <w:szCs w:val="24"/>
          <w:lang w:eastAsia="ko-KR"/>
        </w:rPr>
      </w:pPr>
      <w:r w:rsidRPr="00E821FA">
        <w:rPr>
          <w:szCs w:val="24"/>
          <w:lang w:eastAsia="ko-KR"/>
        </w:rPr>
        <w:t>The Recommendation will be developed based on the general topology for Internet of Things shown in Figure-1.</w:t>
      </w:r>
    </w:p>
    <w:p w:rsidR="00DD1D55" w:rsidRPr="00E821FA" w:rsidRDefault="00DD1D55" w:rsidP="00DD1D55">
      <w:pPr>
        <w:jc w:val="center"/>
        <w:rPr>
          <w:lang w:eastAsia="ko-KR"/>
        </w:rPr>
      </w:pPr>
      <w:r w:rsidRPr="00E821FA">
        <w:rPr>
          <w:noProof/>
          <w:lang w:val="en-US"/>
        </w:rPr>
        <w:drawing>
          <wp:anchor distT="0" distB="0" distL="114300" distR="114300" simplePos="0" relativeHeight="251659264" behindDoc="0" locked="0" layoutInCell="1" allowOverlap="1">
            <wp:simplePos x="0" y="0"/>
            <wp:positionH relativeFrom="column">
              <wp:posOffset>1220470</wp:posOffset>
            </wp:positionH>
            <wp:positionV relativeFrom="line">
              <wp:posOffset>221615</wp:posOffset>
            </wp:positionV>
            <wp:extent cx="3742690" cy="1694180"/>
            <wp:effectExtent l="0" t="0" r="0" b="1270"/>
            <wp:wrapTopAndBottom/>
            <wp:docPr id="1" name="Picture 1" descr="EMB0000278c5b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120056120" descr="EMB0000278c5b8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42690" cy="1694180"/>
                    </a:xfrm>
                    <a:prstGeom prst="rect">
                      <a:avLst/>
                    </a:prstGeom>
                    <a:noFill/>
                    <a:ln>
                      <a:noFill/>
                    </a:ln>
                  </pic:spPr>
                </pic:pic>
              </a:graphicData>
            </a:graphic>
          </wp:anchor>
        </w:drawing>
      </w:r>
    </w:p>
    <w:p w:rsidR="00DD1D55" w:rsidRPr="00E821FA" w:rsidRDefault="00DD1D55" w:rsidP="00DD1D55">
      <w:pPr>
        <w:jc w:val="center"/>
        <w:rPr>
          <w:lang w:eastAsia="ko-KR"/>
        </w:rPr>
      </w:pPr>
      <w:r w:rsidRPr="00E821FA">
        <w:rPr>
          <w:rFonts w:eastAsia="Gulim"/>
          <w:color w:val="000000"/>
          <w:szCs w:val="24"/>
          <w:lang w:eastAsia="ko-KR"/>
        </w:rPr>
        <w:t xml:space="preserve">Figure -1 - </w:t>
      </w:r>
      <w:r w:rsidRPr="00E821FA">
        <w:rPr>
          <w:lang w:eastAsia="ko-KR"/>
        </w:rPr>
        <w:t>Functional architecture</w:t>
      </w:r>
    </w:p>
    <w:p w:rsidR="00DD1D55" w:rsidRPr="00E821FA" w:rsidRDefault="00DD1D55" w:rsidP="00DD1D55">
      <w:pPr>
        <w:pStyle w:val="Heading1"/>
        <w:keepLines w:val="0"/>
        <w:numPr>
          <w:ilvl w:val="0"/>
          <w:numId w:val="8"/>
        </w:numPr>
        <w:tabs>
          <w:tab w:val="clear" w:pos="794"/>
          <w:tab w:val="clear" w:pos="1191"/>
          <w:tab w:val="clear" w:pos="1588"/>
          <w:tab w:val="clear" w:pos="1985"/>
          <w:tab w:val="left" w:pos="400"/>
          <w:tab w:val="left" w:pos="560"/>
        </w:tabs>
        <w:suppressAutoHyphens/>
        <w:overflowPunct/>
        <w:autoSpaceDE/>
        <w:autoSpaceDN/>
        <w:adjustRightInd/>
        <w:spacing w:before="288"/>
        <w:textAlignment w:val="auto"/>
        <w:rPr>
          <w:szCs w:val="24"/>
          <w:lang w:eastAsia="ko-KR"/>
        </w:rPr>
      </w:pPr>
      <w:r w:rsidRPr="00E821FA">
        <w:rPr>
          <w:lang w:eastAsia="ko-KR"/>
        </w:rPr>
        <w:t>Security threats for Internet of Things</w:t>
      </w:r>
    </w:p>
    <w:p w:rsidR="00DD1D55" w:rsidRPr="00E821FA" w:rsidRDefault="00DD1D55" w:rsidP="00DD1D55">
      <w:pPr>
        <w:rPr>
          <w:lang w:eastAsia="ko-KR"/>
        </w:rPr>
      </w:pPr>
      <w:r w:rsidRPr="00E821FA">
        <w:rPr>
          <w:lang w:eastAsia="ko-KR"/>
        </w:rPr>
        <w:t xml:space="preserve">7.1 </w:t>
      </w:r>
      <w:r w:rsidRPr="00E821FA">
        <w:rPr>
          <w:lang w:eastAsia="ko-KR"/>
        </w:rPr>
        <w:tab/>
        <w:t xml:space="preserve">Security threats for sensor/devices </w:t>
      </w:r>
    </w:p>
    <w:p w:rsidR="00DD1D55" w:rsidRPr="00E821FA" w:rsidRDefault="00DD1D55" w:rsidP="00DD1D55">
      <w:pPr>
        <w:rPr>
          <w:lang w:eastAsia="ko-KR"/>
        </w:rPr>
      </w:pPr>
      <w:r w:rsidRPr="00E821FA">
        <w:rPr>
          <w:lang w:eastAsia="ko-KR"/>
        </w:rPr>
        <w:t xml:space="preserve">7.2 </w:t>
      </w:r>
      <w:r w:rsidRPr="00E821FA">
        <w:rPr>
          <w:lang w:eastAsia="ko-KR"/>
        </w:rPr>
        <w:tab/>
        <w:t xml:space="preserve">Security threats for network </w:t>
      </w:r>
    </w:p>
    <w:p w:rsidR="00DD1D55" w:rsidRPr="00E821FA" w:rsidRDefault="00DD1D55" w:rsidP="00DD1D55">
      <w:pPr>
        <w:rPr>
          <w:lang w:eastAsia="ko-KR"/>
        </w:rPr>
      </w:pPr>
      <w:r w:rsidRPr="00E821FA">
        <w:rPr>
          <w:lang w:eastAsia="ko-KR"/>
        </w:rPr>
        <w:t xml:space="preserve">7.3 </w:t>
      </w:r>
      <w:r w:rsidRPr="00E821FA">
        <w:rPr>
          <w:lang w:eastAsia="ko-KR"/>
        </w:rPr>
        <w:tab/>
        <w:t xml:space="preserve">Security threats for platform/services </w:t>
      </w:r>
    </w:p>
    <w:p w:rsidR="00DD1D55" w:rsidRPr="00E821FA" w:rsidRDefault="00DD1D55" w:rsidP="00DD1D55">
      <w:pPr>
        <w:pStyle w:val="Heading1"/>
        <w:keepLines w:val="0"/>
        <w:numPr>
          <w:ilvl w:val="0"/>
          <w:numId w:val="8"/>
        </w:numPr>
        <w:tabs>
          <w:tab w:val="clear" w:pos="794"/>
          <w:tab w:val="clear" w:pos="1191"/>
          <w:tab w:val="clear" w:pos="1588"/>
          <w:tab w:val="clear" w:pos="1985"/>
          <w:tab w:val="left" w:pos="400"/>
          <w:tab w:val="left" w:pos="560"/>
        </w:tabs>
        <w:suppressAutoHyphens/>
        <w:overflowPunct/>
        <w:autoSpaceDE/>
        <w:autoSpaceDN/>
        <w:adjustRightInd/>
        <w:spacing w:before="288"/>
        <w:textAlignment w:val="auto"/>
        <w:rPr>
          <w:szCs w:val="24"/>
          <w:lang w:eastAsia="ko-KR"/>
        </w:rPr>
      </w:pPr>
      <w:r w:rsidRPr="00E821FA">
        <w:rPr>
          <w:szCs w:val="24"/>
          <w:lang w:eastAsia="ko-KR"/>
        </w:rPr>
        <w:t xml:space="preserve">Security capabilities for Internet of Things </w:t>
      </w:r>
    </w:p>
    <w:p w:rsidR="00DD1D55" w:rsidRPr="00E821FA" w:rsidRDefault="00DD1D55" w:rsidP="00DD1D55">
      <w:pPr>
        <w:rPr>
          <w:lang w:eastAsia="ko-KR"/>
        </w:rPr>
      </w:pPr>
      <w:r w:rsidRPr="00E821FA">
        <w:rPr>
          <w:lang w:eastAsia="ko-KR"/>
        </w:rPr>
        <w:t>8.1</w:t>
      </w:r>
      <w:r w:rsidRPr="00E821FA">
        <w:rPr>
          <w:lang w:eastAsia="ko-KR"/>
        </w:rPr>
        <w:tab/>
        <w:t xml:space="preserve">Security capabilities for sensor/devices </w:t>
      </w:r>
    </w:p>
    <w:p w:rsidR="00DD1D55" w:rsidRPr="00E821FA" w:rsidRDefault="00DD1D55" w:rsidP="00DD1D55">
      <w:pPr>
        <w:rPr>
          <w:lang w:eastAsia="ko-KR"/>
        </w:rPr>
      </w:pPr>
      <w:r w:rsidRPr="00E821FA">
        <w:rPr>
          <w:lang w:eastAsia="ko-KR"/>
        </w:rPr>
        <w:t xml:space="preserve">8.2 </w:t>
      </w:r>
      <w:r w:rsidRPr="00E821FA">
        <w:rPr>
          <w:lang w:eastAsia="ko-KR"/>
        </w:rPr>
        <w:tab/>
        <w:t xml:space="preserve">Security capabilities for network </w:t>
      </w:r>
    </w:p>
    <w:p w:rsidR="00DD1D55" w:rsidRPr="00E821FA" w:rsidRDefault="00DD1D55" w:rsidP="00DD1D55">
      <w:pPr>
        <w:rPr>
          <w:lang w:eastAsia="ko-KR"/>
        </w:rPr>
      </w:pPr>
      <w:r w:rsidRPr="00E821FA">
        <w:rPr>
          <w:lang w:eastAsia="ko-KR"/>
        </w:rPr>
        <w:t xml:space="preserve">8.3 </w:t>
      </w:r>
      <w:r w:rsidRPr="00E821FA">
        <w:rPr>
          <w:lang w:eastAsia="ko-KR"/>
        </w:rPr>
        <w:tab/>
        <w:t xml:space="preserve">Security capabilities for platform/services </w:t>
      </w:r>
    </w:p>
    <w:p w:rsidR="00DD1D55" w:rsidRPr="00E821FA" w:rsidRDefault="00DD1D55" w:rsidP="00DD1D55">
      <w:pPr>
        <w:widowControl w:val="0"/>
        <w:spacing w:before="288"/>
        <w:jc w:val="both"/>
        <w:rPr>
          <w:b/>
        </w:rPr>
      </w:pPr>
      <w:r w:rsidRPr="00E821FA">
        <w:rPr>
          <w:b/>
        </w:rPr>
        <w:br w:type="page"/>
      </w:r>
      <w:r w:rsidRPr="00E821FA">
        <w:rPr>
          <w:b/>
        </w:rPr>
        <w:lastRenderedPageBreak/>
        <w:t>Bibliography</w:t>
      </w:r>
    </w:p>
    <w:p w:rsidR="00DD1D55" w:rsidRPr="00E821FA" w:rsidRDefault="00DD1D55" w:rsidP="00DD1D55">
      <w:pPr>
        <w:widowControl w:val="0"/>
        <w:tabs>
          <w:tab w:val="clear" w:pos="794"/>
          <w:tab w:val="clear" w:pos="1985"/>
          <w:tab w:val="left" w:pos="851"/>
        </w:tabs>
        <w:ind w:left="850" w:hangingChars="354" w:hanging="850"/>
        <w:jc w:val="both"/>
        <w:rPr>
          <w:i/>
          <w:lang w:eastAsia="ko-KR"/>
        </w:rPr>
      </w:pPr>
      <w:r w:rsidRPr="00E821FA">
        <w:rPr>
          <w:lang w:eastAsia="ko-KR"/>
        </w:rPr>
        <w:t xml:space="preserve">[b-NIST SP 800-53] NIST Special Publication 800-53, </w:t>
      </w:r>
      <w:r w:rsidRPr="00E821FA">
        <w:rPr>
          <w:i/>
          <w:lang w:eastAsia="ko-KR"/>
        </w:rPr>
        <w:t>Security and Privacy Controls for Federal Information Systems and Organizations</w:t>
      </w:r>
    </w:p>
    <w:p w:rsidR="00DD1D55" w:rsidRPr="00E821FA" w:rsidRDefault="00DD1D55" w:rsidP="00DD1D55">
      <w:pPr>
        <w:widowControl w:val="0"/>
        <w:tabs>
          <w:tab w:val="clear" w:pos="794"/>
          <w:tab w:val="clear" w:pos="1985"/>
          <w:tab w:val="left" w:pos="851"/>
        </w:tabs>
        <w:ind w:left="850" w:hangingChars="354" w:hanging="850"/>
        <w:jc w:val="both"/>
        <w:rPr>
          <w:lang w:eastAsia="ko-KR"/>
        </w:rPr>
      </w:pPr>
      <w:r w:rsidRPr="00E821FA">
        <w:rPr>
          <w:bCs/>
          <w:szCs w:val="24"/>
          <w:lang w:eastAsia="ko-KR"/>
        </w:rPr>
        <w:t>[b-ITU-</w:t>
      </w:r>
      <w:r w:rsidRPr="00E821FA">
        <w:rPr>
          <w:lang w:eastAsia="ko-KR"/>
        </w:rPr>
        <w:t>T X.1310 | ISO/IEC 29180] ITU-T X.1310 | ISO/IEC 29180, Information technology —</w:t>
      </w:r>
      <w:r w:rsidRPr="00E821FA">
        <w:rPr>
          <w:i/>
          <w:lang w:eastAsia="ko-KR"/>
        </w:rPr>
        <w:t>Security framework for ubiquitous sensor networks</w:t>
      </w:r>
    </w:p>
    <w:p w:rsidR="00DD1D55" w:rsidRPr="00E821FA" w:rsidRDefault="00DD1D55" w:rsidP="00DD1D55">
      <w:pPr>
        <w:widowControl w:val="0"/>
        <w:tabs>
          <w:tab w:val="clear" w:pos="794"/>
          <w:tab w:val="clear" w:pos="1985"/>
          <w:tab w:val="left" w:pos="851"/>
        </w:tabs>
        <w:ind w:left="850" w:hangingChars="354" w:hanging="850"/>
        <w:jc w:val="both"/>
        <w:rPr>
          <w:lang w:eastAsia="ko-KR"/>
        </w:rPr>
      </w:pPr>
      <w:r w:rsidRPr="00E821FA">
        <w:rPr>
          <w:lang w:eastAsia="ko-KR"/>
        </w:rPr>
        <w:t xml:space="preserve">[b-ITU-T ITU-T Y.2060] Recommendation ITU-T Y.2060, </w:t>
      </w:r>
      <w:r w:rsidRPr="00E821FA">
        <w:rPr>
          <w:i/>
          <w:lang w:eastAsia="ko-KR"/>
        </w:rPr>
        <w:t>Overview of the Internet of things</w:t>
      </w:r>
    </w:p>
    <w:p w:rsidR="00DD1D55" w:rsidRPr="00E821FA" w:rsidRDefault="00DD1D55" w:rsidP="00DD1D55">
      <w:pPr>
        <w:widowControl w:val="0"/>
        <w:tabs>
          <w:tab w:val="clear" w:pos="794"/>
          <w:tab w:val="clear" w:pos="1985"/>
          <w:tab w:val="left" w:pos="851"/>
        </w:tabs>
        <w:ind w:left="850" w:hangingChars="354" w:hanging="850"/>
        <w:jc w:val="both"/>
        <w:rPr>
          <w:bCs/>
          <w:i/>
          <w:szCs w:val="24"/>
          <w:lang w:eastAsia="ko-KR"/>
        </w:rPr>
      </w:pPr>
      <w:r w:rsidRPr="00E821FA">
        <w:rPr>
          <w:lang w:eastAsia="ko-KR"/>
        </w:rPr>
        <w:t xml:space="preserve">[b-ITU-T ITU-T Y.2069] Recommendation ITU-T Y.2069, </w:t>
      </w:r>
      <w:r w:rsidRPr="00E821FA">
        <w:rPr>
          <w:i/>
          <w:lang w:eastAsia="ko-KR"/>
        </w:rPr>
        <w:t>Terms and definitions for the Internet of things</w:t>
      </w:r>
    </w:p>
    <w:p w:rsidR="00A11ACC" w:rsidRDefault="00A11ACC" w:rsidP="00A11ACC">
      <w:pPr>
        <w:jc w:val="center"/>
      </w:pPr>
      <w:r>
        <w:t>_________________</w:t>
      </w:r>
    </w:p>
    <w:sectPr w:rsidR="00A11ACC" w:rsidSect="00CC64C3">
      <w:headerReference w:type="default" r:id="rId12"/>
      <w:footerReference w:type="first" r:id="rId13"/>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34E" w:rsidRDefault="0040234E" w:rsidP="009F5CAB">
      <w:r>
        <w:separator/>
      </w:r>
    </w:p>
  </w:endnote>
  <w:endnote w:type="continuationSeparator" w:id="0">
    <w:p w:rsidR="0040234E" w:rsidRDefault="0040234E" w:rsidP="009F5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CC64C3" w:rsidRPr="00CC64C3">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CC64C3" w:rsidRPr="00CC64C3" w:rsidRDefault="00CC64C3" w:rsidP="00CC64C3">
          <w:pPr>
            <w:spacing w:before="0"/>
            <w:rPr>
              <w:sz w:val="18"/>
            </w:rPr>
          </w:pPr>
          <w:r w:rsidRPr="00CC64C3">
            <w:rPr>
              <w:b/>
              <w:bCs/>
              <w:sz w:val="18"/>
            </w:rPr>
            <w:t>Attention:</w:t>
          </w:r>
          <w:r w:rsidRPr="00CC64C3">
            <w:rPr>
              <w:sz w:val="18"/>
            </w:rPr>
            <w:t xml:space="preserve"> Some or all of the material attached to this liaison statement may be subject to ITU copyright. In such a case this will be indicated in the individual document. </w:t>
          </w:r>
        </w:p>
        <w:p w:rsidR="00CC64C3" w:rsidRPr="00CC64C3" w:rsidRDefault="00CC64C3" w:rsidP="00CC64C3">
          <w:pPr>
            <w:spacing w:before="0"/>
            <w:rPr>
              <w:sz w:val="18"/>
            </w:rPr>
          </w:pPr>
          <w:r w:rsidRPr="00CC64C3">
            <w:rPr>
              <w:sz w:val="18"/>
            </w:rPr>
            <w:t>Such a copyright does not prevent the use of the material for its intended purpose, but it prevents the reproduction of all or part of it in a publication without the authorization of ITU.</w:t>
          </w:r>
        </w:p>
      </w:tc>
    </w:tr>
  </w:tbl>
  <w:p w:rsidR="00CC64C3" w:rsidRPr="00CC64C3" w:rsidRDefault="00CC64C3" w:rsidP="00CC64C3">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34E" w:rsidRDefault="0040234E" w:rsidP="009F5CAB">
      <w:r>
        <w:separator/>
      </w:r>
    </w:p>
  </w:footnote>
  <w:footnote w:type="continuationSeparator" w:id="0">
    <w:p w:rsidR="0040234E" w:rsidRDefault="0040234E" w:rsidP="009F5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ACC" w:rsidRPr="00CC64C3" w:rsidRDefault="00CC64C3" w:rsidP="00CC64C3">
    <w:pPr>
      <w:pStyle w:val="Header"/>
    </w:pPr>
    <w:r w:rsidRPr="00CC64C3">
      <w:t xml:space="preserve">- </w:t>
    </w:r>
    <w:r w:rsidR="00D42912" w:rsidRPr="00CC64C3">
      <w:fldChar w:fldCharType="begin"/>
    </w:r>
    <w:r w:rsidRPr="00CC64C3">
      <w:instrText xml:space="preserve"> PAGE  \* MERGEFORMAT </w:instrText>
    </w:r>
    <w:r w:rsidR="00D42912" w:rsidRPr="00CC64C3">
      <w:fldChar w:fldCharType="separate"/>
    </w:r>
    <w:r w:rsidR="00353B0F">
      <w:rPr>
        <w:noProof/>
      </w:rPr>
      <w:t>5</w:t>
    </w:r>
    <w:r w:rsidR="00D42912" w:rsidRPr="00CC64C3">
      <w:fldChar w:fldCharType="end"/>
    </w:r>
    <w:r w:rsidRPr="00CC64C3">
      <w:t xml:space="preserve"> -</w:t>
    </w:r>
  </w:p>
  <w:p w:rsidR="00CC64C3" w:rsidRPr="00CC64C3" w:rsidRDefault="00D42912" w:rsidP="00CC64C3">
    <w:pPr>
      <w:pStyle w:val="Header"/>
      <w:spacing w:after="240"/>
    </w:pPr>
    <w:r w:rsidRPr="00CC64C3">
      <w:fldChar w:fldCharType="begin"/>
    </w:r>
    <w:r w:rsidR="00CC64C3" w:rsidRPr="00CC64C3">
      <w:instrText xml:space="preserve"> STYLEREF  Docnumber  </w:instrText>
    </w:r>
    <w:r w:rsidRPr="00CC64C3">
      <w:fldChar w:fldCharType="separate"/>
    </w:r>
    <w:r w:rsidR="00353B0F">
      <w:rPr>
        <w:noProof/>
      </w:rPr>
      <w:t>COM 17 – LS 191 – E</w:t>
    </w:r>
    <w:r w:rsidRPr="00CC64C3">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EE149E7"/>
    <w:multiLevelType w:val="hybridMultilevel"/>
    <w:tmpl w:val="D62E635C"/>
    <w:lvl w:ilvl="0" w:tplc="F6D4BB9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5AE83AA4"/>
    <w:multiLevelType w:val="hybridMultilevel"/>
    <w:tmpl w:val="144E4602"/>
    <w:lvl w:ilvl="0" w:tplc="394809B8">
      <w:start w:val="6"/>
      <w:numFmt w:val="decimal"/>
      <w:lvlText w:val="%1"/>
      <w:lvlJc w:val="left"/>
      <w:pPr>
        <w:tabs>
          <w:tab w:val="num" w:pos="720"/>
        </w:tabs>
        <w:ind w:left="720" w:hanging="360"/>
      </w:pPr>
      <w:rPr>
        <w:rFonts w:eastAsia="SimSun" w:hint="default"/>
        <w:b/>
        <w:sz w:val="24"/>
        <w:szCs w:val="24"/>
      </w:rPr>
    </w:lvl>
    <w:lvl w:ilvl="1" w:tplc="FFFFFFFF">
      <w:start w:val="1"/>
      <w:numFmt w:val="lowerLetter"/>
      <w:lvlText w:val="%2)"/>
      <w:lvlJc w:val="left"/>
      <w:pPr>
        <w:tabs>
          <w:tab w:val="num" w:pos="1200"/>
        </w:tabs>
        <w:ind w:left="1200" w:hanging="420"/>
      </w:pPr>
    </w:lvl>
    <w:lvl w:ilvl="2" w:tplc="FFFFFFFF" w:tentative="1">
      <w:start w:val="1"/>
      <w:numFmt w:val="lowerRoman"/>
      <w:lvlText w:val="%3."/>
      <w:lvlJc w:val="right"/>
      <w:pPr>
        <w:tabs>
          <w:tab w:val="num" w:pos="1620"/>
        </w:tabs>
        <w:ind w:left="1620" w:hanging="420"/>
      </w:pPr>
    </w:lvl>
    <w:lvl w:ilvl="3" w:tplc="FFFFFFFF" w:tentative="1">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3">
    <w:nsid w:val="705B1CFF"/>
    <w:multiLevelType w:val="multilevel"/>
    <w:tmpl w:val="929A8E8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printFractionalCharacterWidth/>
  <w:bordersDoNotSurroundHeader/>
  <w:bordersDoNotSurroundFooter/>
  <w:activeWritingStyle w:appName="MSWord" w:lang="de-DE" w:vendorID="9" w:dllVersion="512" w:checkStyle="0"/>
  <w:attachedTemplate r:id="rId1"/>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footnote w:id="-1"/>
    <w:footnote w:id="0"/>
  </w:footnotePr>
  <w:endnotePr>
    <w:endnote w:id="-1"/>
    <w:endnote w:id="0"/>
  </w:endnotePr>
  <w:compat>
    <w:useFELayout/>
  </w:compat>
  <w:rsids>
    <w:rsidRoot w:val="00A11ACC"/>
    <w:rsid w:val="00065D64"/>
    <w:rsid w:val="00077809"/>
    <w:rsid w:val="000D235C"/>
    <w:rsid w:val="00143A54"/>
    <w:rsid w:val="0015674F"/>
    <w:rsid w:val="001F4459"/>
    <w:rsid w:val="00201A1B"/>
    <w:rsid w:val="00226033"/>
    <w:rsid w:val="00251A73"/>
    <w:rsid w:val="002938C5"/>
    <w:rsid w:val="002C7376"/>
    <w:rsid w:val="00345A01"/>
    <w:rsid w:val="00353B0F"/>
    <w:rsid w:val="003869CD"/>
    <w:rsid w:val="003F45D4"/>
    <w:rsid w:val="0040234E"/>
    <w:rsid w:val="00450CBE"/>
    <w:rsid w:val="004A3520"/>
    <w:rsid w:val="004B6067"/>
    <w:rsid w:val="005A6269"/>
    <w:rsid w:val="005F6AB9"/>
    <w:rsid w:val="00624368"/>
    <w:rsid w:val="00650CD3"/>
    <w:rsid w:val="00710B2C"/>
    <w:rsid w:val="00813F8E"/>
    <w:rsid w:val="008208C7"/>
    <w:rsid w:val="009813BE"/>
    <w:rsid w:val="009D0D9C"/>
    <w:rsid w:val="009D355F"/>
    <w:rsid w:val="009D5B3D"/>
    <w:rsid w:val="009F5CAB"/>
    <w:rsid w:val="00A11ACC"/>
    <w:rsid w:val="00A71084"/>
    <w:rsid w:val="00B024C9"/>
    <w:rsid w:val="00BD69CA"/>
    <w:rsid w:val="00C02A40"/>
    <w:rsid w:val="00C061F9"/>
    <w:rsid w:val="00C2080E"/>
    <w:rsid w:val="00C56073"/>
    <w:rsid w:val="00C65B31"/>
    <w:rsid w:val="00C74546"/>
    <w:rsid w:val="00C955F2"/>
    <w:rsid w:val="00CB49A7"/>
    <w:rsid w:val="00CC5757"/>
    <w:rsid w:val="00CC64C3"/>
    <w:rsid w:val="00CF5C1F"/>
    <w:rsid w:val="00D27F69"/>
    <w:rsid w:val="00D330DD"/>
    <w:rsid w:val="00D42912"/>
    <w:rsid w:val="00D54CE0"/>
    <w:rsid w:val="00D86C5A"/>
    <w:rsid w:val="00DD0C41"/>
    <w:rsid w:val="00DD1D55"/>
    <w:rsid w:val="00E64BE9"/>
    <w:rsid w:val="00F3374F"/>
    <w:rsid w:val="00FD12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912"/>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D42912"/>
    <w:pPr>
      <w:keepNext/>
      <w:keepLines/>
      <w:spacing w:before="360"/>
      <w:ind w:left="794" w:hanging="794"/>
      <w:outlineLvl w:val="0"/>
    </w:pPr>
    <w:rPr>
      <w:b/>
    </w:rPr>
  </w:style>
  <w:style w:type="paragraph" w:styleId="Heading2">
    <w:name w:val="heading 2"/>
    <w:basedOn w:val="Heading1"/>
    <w:next w:val="Normal"/>
    <w:qFormat/>
    <w:rsid w:val="00D42912"/>
    <w:pPr>
      <w:spacing w:before="240"/>
      <w:outlineLvl w:val="1"/>
    </w:pPr>
  </w:style>
  <w:style w:type="paragraph" w:styleId="Heading3">
    <w:name w:val="heading 3"/>
    <w:basedOn w:val="Heading1"/>
    <w:next w:val="Normal"/>
    <w:qFormat/>
    <w:rsid w:val="00D42912"/>
    <w:pPr>
      <w:spacing w:before="160"/>
      <w:outlineLvl w:val="2"/>
    </w:pPr>
  </w:style>
  <w:style w:type="paragraph" w:styleId="Heading4">
    <w:name w:val="heading 4"/>
    <w:basedOn w:val="Heading3"/>
    <w:next w:val="Normal"/>
    <w:qFormat/>
    <w:rsid w:val="00D42912"/>
    <w:pPr>
      <w:tabs>
        <w:tab w:val="clear" w:pos="794"/>
        <w:tab w:val="left" w:pos="1021"/>
      </w:tabs>
      <w:ind w:left="1021" w:hanging="1021"/>
      <w:outlineLvl w:val="3"/>
    </w:pPr>
  </w:style>
  <w:style w:type="paragraph" w:styleId="Heading5">
    <w:name w:val="heading 5"/>
    <w:basedOn w:val="Heading4"/>
    <w:next w:val="Normal"/>
    <w:qFormat/>
    <w:rsid w:val="00D42912"/>
    <w:pPr>
      <w:outlineLvl w:val="4"/>
    </w:pPr>
  </w:style>
  <w:style w:type="paragraph" w:styleId="Heading6">
    <w:name w:val="heading 6"/>
    <w:basedOn w:val="Heading4"/>
    <w:next w:val="Normal"/>
    <w:qFormat/>
    <w:rsid w:val="00D42912"/>
    <w:pPr>
      <w:tabs>
        <w:tab w:val="clear" w:pos="1021"/>
        <w:tab w:val="clear" w:pos="1191"/>
      </w:tabs>
      <w:ind w:left="1588" w:hanging="1588"/>
      <w:outlineLvl w:val="5"/>
    </w:pPr>
  </w:style>
  <w:style w:type="paragraph" w:styleId="Heading7">
    <w:name w:val="heading 7"/>
    <w:basedOn w:val="Heading6"/>
    <w:next w:val="Normal"/>
    <w:qFormat/>
    <w:rsid w:val="00D42912"/>
    <w:pPr>
      <w:outlineLvl w:val="6"/>
    </w:pPr>
  </w:style>
  <w:style w:type="paragraph" w:styleId="Heading8">
    <w:name w:val="heading 8"/>
    <w:basedOn w:val="Heading6"/>
    <w:next w:val="Normal"/>
    <w:qFormat/>
    <w:rsid w:val="00D42912"/>
    <w:pPr>
      <w:outlineLvl w:val="7"/>
    </w:pPr>
  </w:style>
  <w:style w:type="paragraph" w:styleId="Heading9">
    <w:name w:val="heading 9"/>
    <w:basedOn w:val="Heading6"/>
    <w:next w:val="Normal"/>
    <w:qFormat/>
    <w:rsid w:val="00D429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42912"/>
    <w:pPr>
      <w:keepNext/>
      <w:keepLines/>
      <w:spacing w:before="480"/>
      <w:jc w:val="center"/>
    </w:pPr>
    <w:rPr>
      <w:b/>
      <w:sz w:val="28"/>
    </w:rPr>
  </w:style>
  <w:style w:type="character" w:customStyle="1" w:styleId="Appdef">
    <w:name w:val="App_def"/>
    <w:basedOn w:val="DefaultParagraphFont"/>
    <w:rsid w:val="00D42912"/>
    <w:rPr>
      <w:rFonts w:ascii="Times New Roman" w:hAnsi="Times New Roman"/>
      <w:b/>
    </w:rPr>
  </w:style>
  <w:style w:type="character" w:customStyle="1" w:styleId="Appref">
    <w:name w:val="App_ref"/>
    <w:basedOn w:val="DefaultParagraphFont"/>
    <w:rsid w:val="00D42912"/>
  </w:style>
  <w:style w:type="paragraph" w:customStyle="1" w:styleId="AppendixNotitle">
    <w:name w:val="Appendix_No &amp; title"/>
    <w:basedOn w:val="AnnexNotitle"/>
    <w:next w:val="Normal"/>
    <w:rsid w:val="00D42912"/>
  </w:style>
  <w:style w:type="character" w:customStyle="1" w:styleId="Artdef">
    <w:name w:val="Art_def"/>
    <w:basedOn w:val="DefaultParagraphFont"/>
    <w:rsid w:val="00D42912"/>
    <w:rPr>
      <w:rFonts w:ascii="Times New Roman" w:hAnsi="Times New Roman"/>
      <w:b/>
    </w:rPr>
  </w:style>
  <w:style w:type="paragraph" w:customStyle="1" w:styleId="Artheading">
    <w:name w:val="Art_heading"/>
    <w:basedOn w:val="Normal"/>
    <w:next w:val="Normal"/>
    <w:rsid w:val="00D42912"/>
    <w:pPr>
      <w:spacing w:before="480"/>
      <w:jc w:val="center"/>
    </w:pPr>
    <w:rPr>
      <w:b/>
      <w:sz w:val="28"/>
    </w:rPr>
  </w:style>
  <w:style w:type="paragraph" w:customStyle="1" w:styleId="ArtNo">
    <w:name w:val="Art_No"/>
    <w:basedOn w:val="Normal"/>
    <w:next w:val="Normal"/>
    <w:rsid w:val="00D42912"/>
    <w:pPr>
      <w:keepNext/>
      <w:keepLines/>
      <w:spacing w:before="480"/>
      <w:jc w:val="center"/>
    </w:pPr>
    <w:rPr>
      <w:caps/>
      <w:sz w:val="28"/>
    </w:rPr>
  </w:style>
  <w:style w:type="character" w:customStyle="1" w:styleId="Artref">
    <w:name w:val="Art_ref"/>
    <w:basedOn w:val="DefaultParagraphFont"/>
    <w:rsid w:val="00D42912"/>
  </w:style>
  <w:style w:type="paragraph" w:customStyle="1" w:styleId="Arttitle">
    <w:name w:val="Art_title"/>
    <w:basedOn w:val="Normal"/>
    <w:next w:val="Normal"/>
    <w:rsid w:val="00D42912"/>
    <w:pPr>
      <w:keepNext/>
      <w:keepLines/>
      <w:spacing w:before="240"/>
      <w:jc w:val="center"/>
    </w:pPr>
    <w:rPr>
      <w:b/>
      <w:sz w:val="28"/>
    </w:rPr>
  </w:style>
  <w:style w:type="paragraph" w:customStyle="1" w:styleId="ASN1">
    <w:name w:val="ASN.1"/>
    <w:basedOn w:val="Normal"/>
    <w:rsid w:val="00D4291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D42912"/>
    <w:pPr>
      <w:keepNext/>
      <w:keepLines/>
      <w:spacing w:before="160"/>
      <w:ind w:left="794"/>
    </w:pPr>
    <w:rPr>
      <w:i/>
    </w:rPr>
  </w:style>
  <w:style w:type="paragraph" w:customStyle="1" w:styleId="ChapNo">
    <w:name w:val="Chap_No"/>
    <w:basedOn w:val="Normal"/>
    <w:next w:val="Normal"/>
    <w:rsid w:val="00D42912"/>
    <w:pPr>
      <w:keepNext/>
      <w:keepLines/>
      <w:spacing w:before="480"/>
      <w:jc w:val="center"/>
    </w:pPr>
    <w:rPr>
      <w:b/>
      <w:caps/>
      <w:sz w:val="28"/>
    </w:rPr>
  </w:style>
  <w:style w:type="paragraph" w:customStyle="1" w:styleId="Chaptitle">
    <w:name w:val="Chap_title"/>
    <w:basedOn w:val="Normal"/>
    <w:next w:val="Normal"/>
    <w:rsid w:val="00D42912"/>
    <w:pPr>
      <w:keepNext/>
      <w:keepLines/>
      <w:spacing w:before="240"/>
      <w:jc w:val="center"/>
    </w:pPr>
    <w:rPr>
      <w:b/>
      <w:sz w:val="28"/>
    </w:rPr>
  </w:style>
  <w:style w:type="character" w:styleId="EndnoteReference">
    <w:name w:val="endnote reference"/>
    <w:basedOn w:val="DefaultParagraphFont"/>
    <w:semiHidden/>
    <w:rsid w:val="00D42912"/>
    <w:rPr>
      <w:vertAlign w:val="superscript"/>
    </w:rPr>
  </w:style>
  <w:style w:type="paragraph" w:customStyle="1" w:styleId="enumlev1">
    <w:name w:val="enumlev1"/>
    <w:basedOn w:val="Normal"/>
    <w:rsid w:val="00D42912"/>
    <w:pPr>
      <w:spacing w:before="80"/>
      <w:ind w:left="794" w:hanging="794"/>
    </w:pPr>
  </w:style>
  <w:style w:type="paragraph" w:customStyle="1" w:styleId="enumlev2">
    <w:name w:val="enumlev2"/>
    <w:basedOn w:val="enumlev1"/>
    <w:rsid w:val="00D42912"/>
    <w:pPr>
      <w:ind w:left="1191" w:hanging="397"/>
    </w:pPr>
  </w:style>
  <w:style w:type="paragraph" w:customStyle="1" w:styleId="enumlev3">
    <w:name w:val="enumlev3"/>
    <w:basedOn w:val="enumlev2"/>
    <w:rsid w:val="00D42912"/>
    <w:pPr>
      <w:ind w:left="1588"/>
    </w:pPr>
  </w:style>
  <w:style w:type="paragraph" w:customStyle="1" w:styleId="Equation">
    <w:name w:val="Equation"/>
    <w:basedOn w:val="Normal"/>
    <w:rsid w:val="00D42912"/>
    <w:pPr>
      <w:tabs>
        <w:tab w:val="clear" w:pos="1191"/>
        <w:tab w:val="clear" w:pos="1588"/>
        <w:tab w:val="clear" w:pos="1985"/>
        <w:tab w:val="center" w:pos="4820"/>
        <w:tab w:val="right" w:pos="9639"/>
      </w:tabs>
    </w:pPr>
  </w:style>
  <w:style w:type="paragraph" w:customStyle="1" w:styleId="Equationlegend">
    <w:name w:val="Equation_legend"/>
    <w:basedOn w:val="Normal"/>
    <w:rsid w:val="00D42912"/>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D42912"/>
    <w:pPr>
      <w:keepNext/>
      <w:keepLines/>
      <w:spacing w:before="240" w:after="120"/>
      <w:jc w:val="center"/>
    </w:pPr>
  </w:style>
  <w:style w:type="paragraph" w:customStyle="1" w:styleId="Figurelegend">
    <w:name w:val="Figure_legend"/>
    <w:basedOn w:val="Normal"/>
    <w:rsid w:val="00D42912"/>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D42912"/>
    <w:pPr>
      <w:keepLines/>
      <w:spacing w:before="240" w:after="120"/>
      <w:jc w:val="center"/>
    </w:pPr>
    <w:rPr>
      <w:b/>
    </w:rPr>
  </w:style>
  <w:style w:type="paragraph" w:customStyle="1" w:styleId="FigureNoBR">
    <w:name w:val="Figure_No_BR"/>
    <w:basedOn w:val="Normal"/>
    <w:next w:val="Normal"/>
    <w:rsid w:val="00D42912"/>
    <w:pPr>
      <w:keepNext/>
      <w:keepLines/>
      <w:spacing w:before="480" w:after="120"/>
      <w:jc w:val="center"/>
    </w:pPr>
    <w:rPr>
      <w:caps/>
    </w:rPr>
  </w:style>
  <w:style w:type="paragraph" w:customStyle="1" w:styleId="TabletitleBR">
    <w:name w:val="Table_title_BR"/>
    <w:basedOn w:val="Normal"/>
    <w:next w:val="Normal"/>
    <w:rsid w:val="00D42912"/>
    <w:pPr>
      <w:keepNext/>
      <w:keepLines/>
      <w:spacing w:before="0" w:after="120"/>
      <w:jc w:val="center"/>
    </w:pPr>
    <w:rPr>
      <w:b/>
    </w:rPr>
  </w:style>
  <w:style w:type="paragraph" w:customStyle="1" w:styleId="FiguretitleBR">
    <w:name w:val="Figure_title_BR"/>
    <w:basedOn w:val="TabletitleBR"/>
    <w:next w:val="Normal"/>
    <w:rsid w:val="00D42912"/>
    <w:pPr>
      <w:keepNext w:val="0"/>
      <w:spacing w:after="480"/>
    </w:pPr>
  </w:style>
  <w:style w:type="paragraph" w:customStyle="1" w:styleId="Figurewithouttitle">
    <w:name w:val="Figure_without_title"/>
    <w:basedOn w:val="Normal"/>
    <w:next w:val="Normal"/>
    <w:rsid w:val="00D42912"/>
    <w:pPr>
      <w:keepLines/>
      <w:spacing w:before="240" w:after="120"/>
      <w:jc w:val="center"/>
    </w:pPr>
  </w:style>
  <w:style w:type="paragraph" w:styleId="Footer">
    <w:name w:val="footer"/>
    <w:basedOn w:val="Normal"/>
    <w:rsid w:val="00D42912"/>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D42912"/>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D42912"/>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D42912"/>
    <w:rPr>
      <w:position w:val="6"/>
      <w:sz w:val="18"/>
    </w:rPr>
  </w:style>
  <w:style w:type="paragraph" w:customStyle="1" w:styleId="Note">
    <w:name w:val="Note"/>
    <w:basedOn w:val="Normal"/>
    <w:rsid w:val="00D42912"/>
    <w:pPr>
      <w:spacing w:before="80"/>
    </w:pPr>
  </w:style>
  <w:style w:type="paragraph" w:styleId="FootnoteText">
    <w:name w:val="footnote text"/>
    <w:basedOn w:val="Note"/>
    <w:semiHidden/>
    <w:rsid w:val="00D42912"/>
    <w:pPr>
      <w:keepLines/>
      <w:tabs>
        <w:tab w:val="left" w:pos="255"/>
      </w:tabs>
      <w:ind w:left="255" w:hanging="255"/>
    </w:pPr>
  </w:style>
  <w:style w:type="paragraph" w:customStyle="1" w:styleId="Formal">
    <w:name w:val="Formal"/>
    <w:basedOn w:val="ASN1"/>
    <w:rsid w:val="00D42912"/>
    <w:rPr>
      <w:b w:val="0"/>
    </w:rPr>
  </w:style>
  <w:style w:type="paragraph" w:styleId="Header">
    <w:name w:val="header"/>
    <w:aliases w:val="header odd,header,header odd1,header odd2,header odd3,header odd4,header odd5,header odd6"/>
    <w:basedOn w:val="Normal"/>
    <w:link w:val="HeaderChar"/>
    <w:rsid w:val="00D42912"/>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42912"/>
    <w:pPr>
      <w:keepNext/>
      <w:spacing w:before="160"/>
    </w:pPr>
    <w:rPr>
      <w:b/>
    </w:rPr>
  </w:style>
  <w:style w:type="paragraph" w:customStyle="1" w:styleId="Headingi">
    <w:name w:val="Heading_i"/>
    <w:basedOn w:val="Normal"/>
    <w:next w:val="Normal"/>
    <w:rsid w:val="00D42912"/>
    <w:pPr>
      <w:keepNext/>
      <w:spacing w:before="160"/>
    </w:pPr>
    <w:rPr>
      <w:i/>
    </w:rPr>
  </w:style>
  <w:style w:type="paragraph" w:styleId="Index1">
    <w:name w:val="index 1"/>
    <w:basedOn w:val="Normal"/>
    <w:next w:val="Normal"/>
    <w:semiHidden/>
    <w:rsid w:val="00D42912"/>
  </w:style>
  <w:style w:type="paragraph" w:styleId="Index2">
    <w:name w:val="index 2"/>
    <w:basedOn w:val="Normal"/>
    <w:next w:val="Normal"/>
    <w:semiHidden/>
    <w:rsid w:val="00D42912"/>
    <w:pPr>
      <w:ind w:left="283"/>
    </w:pPr>
  </w:style>
  <w:style w:type="paragraph" w:styleId="Index3">
    <w:name w:val="index 3"/>
    <w:basedOn w:val="Normal"/>
    <w:next w:val="Normal"/>
    <w:semiHidden/>
    <w:rsid w:val="00D42912"/>
    <w:pPr>
      <w:ind w:left="566"/>
    </w:pPr>
  </w:style>
  <w:style w:type="paragraph" w:customStyle="1" w:styleId="Normalaftertitle">
    <w:name w:val="Normal_after_title"/>
    <w:basedOn w:val="Normal"/>
    <w:next w:val="Normal"/>
    <w:rsid w:val="00D42912"/>
    <w:pPr>
      <w:spacing w:before="360"/>
    </w:pPr>
  </w:style>
  <w:style w:type="character" w:styleId="PageNumber">
    <w:name w:val="page number"/>
    <w:basedOn w:val="DefaultParagraphFont"/>
    <w:rsid w:val="00D42912"/>
  </w:style>
  <w:style w:type="paragraph" w:customStyle="1" w:styleId="PartNo">
    <w:name w:val="Part_No"/>
    <w:basedOn w:val="Normal"/>
    <w:next w:val="Normal"/>
    <w:rsid w:val="00D42912"/>
    <w:pPr>
      <w:keepNext/>
      <w:keepLines/>
      <w:spacing w:before="480" w:after="80"/>
      <w:jc w:val="center"/>
    </w:pPr>
    <w:rPr>
      <w:caps/>
      <w:sz w:val="28"/>
    </w:rPr>
  </w:style>
  <w:style w:type="paragraph" w:customStyle="1" w:styleId="Partref">
    <w:name w:val="Part_ref"/>
    <w:basedOn w:val="Normal"/>
    <w:next w:val="Normal"/>
    <w:rsid w:val="00D42912"/>
    <w:pPr>
      <w:keepNext/>
      <w:keepLines/>
      <w:spacing w:before="280"/>
      <w:jc w:val="center"/>
    </w:pPr>
  </w:style>
  <w:style w:type="paragraph" w:customStyle="1" w:styleId="Parttitle">
    <w:name w:val="Part_title"/>
    <w:basedOn w:val="Normal"/>
    <w:next w:val="Normalaftertitle"/>
    <w:rsid w:val="00D42912"/>
    <w:pPr>
      <w:keepNext/>
      <w:keepLines/>
      <w:spacing w:before="240" w:after="280"/>
      <w:jc w:val="center"/>
    </w:pPr>
    <w:rPr>
      <w:b/>
      <w:sz w:val="28"/>
    </w:rPr>
  </w:style>
  <w:style w:type="paragraph" w:customStyle="1" w:styleId="Recdate">
    <w:name w:val="Rec_date"/>
    <w:basedOn w:val="Normal"/>
    <w:next w:val="Normalaftertitle"/>
    <w:rsid w:val="00D42912"/>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D42912"/>
  </w:style>
  <w:style w:type="paragraph" w:customStyle="1" w:styleId="RecNo">
    <w:name w:val="Rec_No"/>
    <w:basedOn w:val="Normal"/>
    <w:next w:val="Normal"/>
    <w:rsid w:val="00D42912"/>
    <w:pPr>
      <w:keepNext/>
      <w:keepLines/>
      <w:spacing w:before="0"/>
    </w:pPr>
    <w:rPr>
      <w:b/>
      <w:sz w:val="28"/>
    </w:rPr>
  </w:style>
  <w:style w:type="paragraph" w:customStyle="1" w:styleId="QuestionNo">
    <w:name w:val="Question_No"/>
    <w:basedOn w:val="RecNo"/>
    <w:next w:val="Normal"/>
    <w:rsid w:val="00D42912"/>
  </w:style>
  <w:style w:type="paragraph" w:customStyle="1" w:styleId="RecNoBR">
    <w:name w:val="Rec_No_BR"/>
    <w:basedOn w:val="Normal"/>
    <w:next w:val="Normal"/>
    <w:rsid w:val="00D42912"/>
    <w:pPr>
      <w:keepNext/>
      <w:keepLines/>
      <w:spacing w:before="480"/>
      <w:jc w:val="center"/>
    </w:pPr>
    <w:rPr>
      <w:caps/>
      <w:sz w:val="28"/>
    </w:rPr>
  </w:style>
  <w:style w:type="paragraph" w:customStyle="1" w:styleId="QuestionNoBR">
    <w:name w:val="Question_No_BR"/>
    <w:basedOn w:val="RecNoBR"/>
    <w:next w:val="Normal"/>
    <w:rsid w:val="00D42912"/>
  </w:style>
  <w:style w:type="paragraph" w:customStyle="1" w:styleId="Recref">
    <w:name w:val="Rec_ref"/>
    <w:basedOn w:val="Normal"/>
    <w:next w:val="Recdate"/>
    <w:rsid w:val="00D42912"/>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D42912"/>
  </w:style>
  <w:style w:type="paragraph" w:customStyle="1" w:styleId="Rectitle">
    <w:name w:val="Rec_title"/>
    <w:basedOn w:val="Normal"/>
    <w:next w:val="Normalaftertitle"/>
    <w:rsid w:val="00D42912"/>
    <w:pPr>
      <w:keepNext/>
      <w:keepLines/>
      <w:spacing w:before="360"/>
      <w:jc w:val="center"/>
    </w:pPr>
    <w:rPr>
      <w:b/>
      <w:sz w:val="28"/>
    </w:rPr>
  </w:style>
  <w:style w:type="paragraph" w:customStyle="1" w:styleId="Questiontitle">
    <w:name w:val="Question_title"/>
    <w:basedOn w:val="Rectitle"/>
    <w:next w:val="Questionref"/>
    <w:rsid w:val="00D42912"/>
  </w:style>
  <w:style w:type="character" w:customStyle="1" w:styleId="Recdef">
    <w:name w:val="Rec_def"/>
    <w:basedOn w:val="DefaultParagraphFont"/>
    <w:rsid w:val="00D42912"/>
    <w:rPr>
      <w:b/>
    </w:rPr>
  </w:style>
  <w:style w:type="paragraph" w:customStyle="1" w:styleId="Reftext">
    <w:name w:val="Ref_text"/>
    <w:basedOn w:val="Normal"/>
    <w:rsid w:val="00D42912"/>
    <w:pPr>
      <w:ind w:left="794" w:hanging="794"/>
    </w:pPr>
  </w:style>
  <w:style w:type="paragraph" w:customStyle="1" w:styleId="Reftitle">
    <w:name w:val="Ref_title"/>
    <w:basedOn w:val="Normal"/>
    <w:next w:val="Reftext"/>
    <w:rsid w:val="00D42912"/>
    <w:pPr>
      <w:spacing w:before="480"/>
      <w:jc w:val="center"/>
    </w:pPr>
    <w:rPr>
      <w:b/>
    </w:rPr>
  </w:style>
  <w:style w:type="paragraph" w:customStyle="1" w:styleId="Repdate">
    <w:name w:val="Rep_date"/>
    <w:basedOn w:val="Recdate"/>
    <w:next w:val="Normalaftertitle"/>
    <w:rsid w:val="00D42912"/>
  </w:style>
  <w:style w:type="paragraph" w:customStyle="1" w:styleId="RepNo">
    <w:name w:val="Rep_No"/>
    <w:basedOn w:val="RecNo"/>
    <w:next w:val="Normal"/>
    <w:rsid w:val="00D42912"/>
  </w:style>
  <w:style w:type="paragraph" w:customStyle="1" w:styleId="RepNoBR">
    <w:name w:val="Rep_No_BR"/>
    <w:basedOn w:val="RecNoBR"/>
    <w:next w:val="Normal"/>
    <w:rsid w:val="00D42912"/>
  </w:style>
  <w:style w:type="paragraph" w:customStyle="1" w:styleId="Repref">
    <w:name w:val="Rep_ref"/>
    <w:basedOn w:val="Recref"/>
    <w:next w:val="Repdate"/>
    <w:rsid w:val="00D42912"/>
  </w:style>
  <w:style w:type="paragraph" w:customStyle="1" w:styleId="Reptitle">
    <w:name w:val="Rep_title"/>
    <w:basedOn w:val="Rectitle"/>
    <w:next w:val="Repref"/>
    <w:rsid w:val="00D42912"/>
  </w:style>
  <w:style w:type="paragraph" w:customStyle="1" w:styleId="Resdate">
    <w:name w:val="Res_date"/>
    <w:basedOn w:val="Recdate"/>
    <w:next w:val="Normalaftertitle"/>
    <w:rsid w:val="00D42912"/>
  </w:style>
  <w:style w:type="character" w:customStyle="1" w:styleId="Resdef">
    <w:name w:val="Res_def"/>
    <w:basedOn w:val="DefaultParagraphFont"/>
    <w:rsid w:val="00D42912"/>
    <w:rPr>
      <w:rFonts w:ascii="Times New Roman" w:hAnsi="Times New Roman"/>
      <w:b/>
    </w:rPr>
  </w:style>
  <w:style w:type="paragraph" w:customStyle="1" w:styleId="ResNo">
    <w:name w:val="Res_No"/>
    <w:basedOn w:val="RecNo"/>
    <w:next w:val="Normal"/>
    <w:rsid w:val="00D42912"/>
  </w:style>
  <w:style w:type="paragraph" w:customStyle="1" w:styleId="ResNoBR">
    <w:name w:val="Res_No_BR"/>
    <w:basedOn w:val="RecNoBR"/>
    <w:next w:val="Normal"/>
    <w:rsid w:val="00D42912"/>
  </w:style>
  <w:style w:type="paragraph" w:customStyle="1" w:styleId="Resref">
    <w:name w:val="Res_ref"/>
    <w:basedOn w:val="Recref"/>
    <w:next w:val="Resdate"/>
    <w:rsid w:val="00D42912"/>
  </w:style>
  <w:style w:type="paragraph" w:customStyle="1" w:styleId="Restitle">
    <w:name w:val="Res_title"/>
    <w:basedOn w:val="Rectitle"/>
    <w:next w:val="Resref"/>
    <w:rsid w:val="00D42912"/>
  </w:style>
  <w:style w:type="paragraph" w:customStyle="1" w:styleId="Section1">
    <w:name w:val="Section_1"/>
    <w:basedOn w:val="Normal"/>
    <w:next w:val="Normal"/>
    <w:rsid w:val="00D42912"/>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D42912"/>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D42912"/>
    <w:pPr>
      <w:keepNext/>
      <w:keepLines/>
      <w:spacing w:before="480" w:after="80"/>
      <w:jc w:val="center"/>
    </w:pPr>
    <w:rPr>
      <w:caps/>
      <w:sz w:val="28"/>
    </w:rPr>
  </w:style>
  <w:style w:type="paragraph" w:customStyle="1" w:styleId="Sectiontitle">
    <w:name w:val="Section_title"/>
    <w:basedOn w:val="Normal"/>
    <w:next w:val="Normalaftertitle"/>
    <w:rsid w:val="00D42912"/>
    <w:pPr>
      <w:keepNext/>
      <w:keepLines/>
      <w:spacing w:before="480" w:after="280"/>
      <w:jc w:val="center"/>
    </w:pPr>
    <w:rPr>
      <w:b/>
      <w:sz w:val="28"/>
    </w:rPr>
  </w:style>
  <w:style w:type="paragraph" w:customStyle="1" w:styleId="Source">
    <w:name w:val="Source"/>
    <w:basedOn w:val="Normal"/>
    <w:next w:val="Normalaftertitle"/>
    <w:rsid w:val="00D42912"/>
    <w:pPr>
      <w:spacing w:before="840" w:after="200"/>
      <w:jc w:val="center"/>
    </w:pPr>
    <w:rPr>
      <w:b/>
      <w:sz w:val="28"/>
    </w:rPr>
  </w:style>
  <w:style w:type="paragraph" w:customStyle="1" w:styleId="SpecialFooter">
    <w:name w:val="Special Footer"/>
    <w:basedOn w:val="Footer"/>
    <w:rsid w:val="00D42912"/>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D42912"/>
    <w:rPr>
      <w:b/>
      <w:color w:val="auto"/>
    </w:rPr>
  </w:style>
  <w:style w:type="paragraph" w:customStyle="1" w:styleId="Tablehead">
    <w:name w:val="Table_head"/>
    <w:basedOn w:val="Normal"/>
    <w:next w:val="Normal"/>
    <w:rsid w:val="00D4291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D4291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D42912"/>
    <w:pPr>
      <w:keepNext/>
      <w:keepLines/>
      <w:spacing w:before="360" w:after="120"/>
      <w:jc w:val="center"/>
    </w:pPr>
    <w:rPr>
      <w:b/>
    </w:rPr>
  </w:style>
  <w:style w:type="paragraph" w:customStyle="1" w:styleId="TableNoBR">
    <w:name w:val="Table_No_BR"/>
    <w:basedOn w:val="Normal"/>
    <w:next w:val="TabletitleBR"/>
    <w:rsid w:val="00D42912"/>
    <w:pPr>
      <w:keepNext/>
      <w:spacing w:before="560" w:after="120"/>
      <w:jc w:val="center"/>
    </w:pPr>
    <w:rPr>
      <w:caps/>
    </w:rPr>
  </w:style>
  <w:style w:type="paragraph" w:customStyle="1" w:styleId="Tableref">
    <w:name w:val="Table_ref"/>
    <w:basedOn w:val="Normal"/>
    <w:next w:val="TabletitleBR"/>
    <w:rsid w:val="00D42912"/>
    <w:pPr>
      <w:keepNext/>
      <w:spacing w:before="0" w:after="120"/>
      <w:jc w:val="center"/>
    </w:pPr>
  </w:style>
  <w:style w:type="paragraph" w:customStyle="1" w:styleId="Tabletext">
    <w:name w:val="Table_text"/>
    <w:basedOn w:val="Normal"/>
    <w:rsid w:val="00D4291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4291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42912"/>
  </w:style>
  <w:style w:type="paragraph" w:customStyle="1" w:styleId="Title3">
    <w:name w:val="Title 3"/>
    <w:basedOn w:val="Title2"/>
    <w:next w:val="Normal"/>
    <w:rsid w:val="00D42912"/>
    <w:rPr>
      <w:caps w:val="0"/>
    </w:rPr>
  </w:style>
  <w:style w:type="paragraph" w:customStyle="1" w:styleId="Title4">
    <w:name w:val="Title 4"/>
    <w:basedOn w:val="Title3"/>
    <w:next w:val="Heading1"/>
    <w:rsid w:val="00D42912"/>
    <w:rPr>
      <w:b/>
    </w:rPr>
  </w:style>
  <w:style w:type="paragraph" w:customStyle="1" w:styleId="toc0">
    <w:name w:val="toc 0"/>
    <w:basedOn w:val="Normal"/>
    <w:next w:val="TOC1"/>
    <w:rsid w:val="00D42912"/>
    <w:pPr>
      <w:tabs>
        <w:tab w:val="clear" w:pos="794"/>
        <w:tab w:val="clear" w:pos="1191"/>
        <w:tab w:val="clear" w:pos="1588"/>
        <w:tab w:val="clear" w:pos="1985"/>
        <w:tab w:val="right" w:pos="9639"/>
      </w:tabs>
    </w:pPr>
    <w:rPr>
      <w:b/>
    </w:rPr>
  </w:style>
  <w:style w:type="paragraph" w:styleId="TOC1">
    <w:name w:val="toc 1"/>
    <w:basedOn w:val="Normal"/>
    <w:semiHidden/>
    <w:rsid w:val="00D42912"/>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D42912"/>
    <w:pPr>
      <w:spacing w:before="80"/>
      <w:ind w:left="1531" w:hanging="851"/>
    </w:pPr>
  </w:style>
  <w:style w:type="paragraph" w:styleId="TOC3">
    <w:name w:val="toc 3"/>
    <w:basedOn w:val="TOC2"/>
    <w:semiHidden/>
    <w:rsid w:val="00D42912"/>
  </w:style>
  <w:style w:type="paragraph" w:styleId="TOC4">
    <w:name w:val="toc 4"/>
    <w:basedOn w:val="TOC3"/>
    <w:semiHidden/>
    <w:rsid w:val="00D42912"/>
  </w:style>
  <w:style w:type="paragraph" w:styleId="TOC5">
    <w:name w:val="toc 5"/>
    <w:basedOn w:val="TOC4"/>
    <w:semiHidden/>
    <w:rsid w:val="00D42912"/>
  </w:style>
  <w:style w:type="paragraph" w:styleId="TOC6">
    <w:name w:val="toc 6"/>
    <w:basedOn w:val="TOC4"/>
    <w:semiHidden/>
    <w:rsid w:val="00D42912"/>
  </w:style>
  <w:style w:type="paragraph" w:styleId="TOC7">
    <w:name w:val="toc 7"/>
    <w:basedOn w:val="TOC4"/>
    <w:semiHidden/>
    <w:rsid w:val="00D42912"/>
  </w:style>
  <w:style w:type="paragraph" w:styleId="TOC8">
    <w:name w:val="toc 8"/>
    <w:basedOn w:val="TOC4"/>
    <w:semiHidden/>
    <w:rsid w:val="00D42912"/>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customStyle="1" w:styleId="Docnumber">
    <w:name w:val="Docnumber"/>
    <w:basedOn w:val="Normal"/>
    <w:link w:val="DocnumberChar"/>
    <w:rsid w:val="00A11ACC"/>
    <w:pPr>
      <w:jc w:val="right"/>
    </w:pPr>
    <w:rPr>
      <w:b/>
      <w:bCs/>
      <w:sz w:val="40"/>
    </w:rPr>
  </w:style>
  <w:style w:type="character" w:customStyle="1" w:styleId="DocnumberChar">
    <w:name w:val="Docnumber Char"/>
    <w:basedOn w:val="DefaultParagraphFont"/>
    <w:link w:val="Docnumber"/>
    <w:rsid w:val="00A11ACC"/>
    <w:rPr>
      <w:b/>
      <w:bCs/>
      <w:sz w:val="40"/>
      <w:lang w:val="en-GB" w:eastAsia="en-US"/>
    </w:rPr>
  </w:style>
  <w:style w:type="character" w:styleId="Hyperlink">
    <w:name w:val="Hyperlink"/>
    <w:aliases w:val="超级链接,Style 58,하이퍼링크2,超?级链"/>
    <w:uiPriority w:val="99"/>
    <w:rsid w:val="00A11ACC"/>
    <w:rPr>
      <w:color w:val="0000FF"/>
      <w:u w:val="single"/>
    </w:rPr>
  </w:style>
  <w:style w:type="paragraph" w:styleId="ListParagraph">
    <w:name w:val="List Paragraph"/>
    <w:basedOn w:val="Normal"/>
    <w:uiPriority w:val="34"/>
    <w:qFormat/>
    <w:rsid w:val="00A11ACC"/>
    <w:pPr>
      <w:ind w:firstLineChars="200" w:firstLine="420"/>
    </w:pPr>
    <w:rPr>
      <w:rFonts w:eastAsia="SimSun"/>
    </w:rPr>
  </w:style>
  <w:style w:type="paragraph" w:styleId="BalloonText">
    <w:name w:val="Balloon Text"/>
    <w:basedOn w:val="Normal"/>
    <w:link w:val="BalloonTextChar"/>
    <w:semiHidden/>
    <w:unhideWhenUsed/>
    <w:rsid w:val="00251A7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251A73"/>
    <w:rPr>
      <w:rFonts w:asciiTheme="majorHAnsi" w:eastAsiaTheme="majorEastAsia" w:hAnsiTheme="majorHAnsi" w:cstheme="majorBidi"/>
      <w:sz w:val="18"/>
      <w:szCs w:val="18"/>
      <w:lang w:val="en-GB" w:eastAsia="en-US"/>
    </w:rPr>
  </w:style>
  <w:style w:type="paragraph" w:customStyle="1" w:styleId="Default">
    <w:name w:val="Default"/>
    <w:link w:val="DefaultChar"/>
    <w:rsid w:val="00DD1D55"/>
    <w:pPr>
      <w:widowControl w:val="0"/>
      <w:autoSpaceDE w:val="0"/>
      <w:autoSpaceDN w:val="0"/>
      <w:adjustRightInd w:val="0"/>
    </w:pPr>
    <w:rPr>
      <w:rFonts w:eastAsia="Malgun Gothic"/>
      <w:color w:val="000000"/>
      <w:sz w:val="24"/>
      <w:szCs w:val="24"/>
      <w:lang w:eastAsia="ko-KR"/>
    </w:rPr>
  </w:style>
  <w:style w:type="character" w:customStyle="1" w:styleId="DefaultChar">
    <w:name w:val="Default Char"/>
    <w:link w:val="Default"/>
    <w:locked/>
    <w:rsid w:val="00DD1D55"/>
    <w:rPr>
      <w:rFonts w:eastAsia="Malgun Gothic"/>
      <w:color w:val="000000"/>
      <w:sz w:val="24"/>
      <w:szCs w:val="24"/>
      <w:lang w:eastAsia="ko-KR"/>
    </w:rPr>
  </w:style>
  <w:style w:type="paragraph" w:customStyle="1" w:styleId="CRCoverPage">
    <w:name w:val="CR Cover Page"/>
    <w:rsid w:val="00353B0F"/>
    <w:pPr>
      <w:spacing w:after="120"/>
    </w:pPr>
    <w:rPr>
      <w:rFonts w:ascii="Arial" w:eastAsia="Times New Roman" w:hAnsi="Arial"/>
      <w:lang w:val="en-GB" w:eastAsia="en-US"/>
    </w:rPr>
  </w:style>
  <w:style w:type="character" w:customStyle="1" w:styleId="HeaderChar">
    <w:name w:val="Header Char"/>
    <w:link w:val="Header"/>
    <w:rsid w:val="00353B0F"/>
    <w:rPr>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hbaek@kisa.or.k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xiajj2@chinaunicom.cn" TargetMode="External"/><Relationship Id="rId4" Type="http://schemas.openxmlformats.org/officeDocument/2006/relationships/webSettings" Target="webSettings.xml"/><Relationship Id="rId9" Type="http://schemas.openxmlformats.org/officeDocument/2006/relationships/hyperlink" Target="mailto:hyyoum@sch.ac.kr"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ott\AppData\Roaming\Microsoft\Templates\TSB\ItutLiaison-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ItutLiaison-Template.dotx</Template>
  <TotalTime>1</TotalTime>
  <Pages>5</Pages>
  <Words>1372</Words>
  <Characters>7822</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LS/o on Security Framework for Internet of Things [to SG13, ETSI TC ITS WG2, 3GPP TSG GERANSA3, ISO/IEC JTC 1/SC 27 SG on IoT, JCA-IoT, GSMA, oneM2M]</vt:lpstr>
      <vt:lpstr>LS/o on Security Framework for Internet of Things [to SG13, ETSI TC ITS WG2, 3GPP TSG GERANSA3, ISO/IEC JTC 1/SC 27 SG on IoT, JCA-IoT, oneM2M]</vt:lpstr>
    </vt:vector>
  </TitlesOfParts>
  <Manager>ITU-T</Manager>
  <Company>International Telecommunication Union (ITU)</Company>
  <LinksUpToDate>false</LinksUpToDate>
  <CharactersWithSpaces>9176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security framework for Internet of Things (reply to JCA-IoT LS 22)</dc:title>
  <dc:creator>ITU-T Study Group 17</dc:creator>
  <cp:keywords>6/17</cp:keywords>
  <dc:description>COM 17 – LS 191 – E  For: Geneva, 8 - 17 April 2015_x000d_Document date: _x000d_Saved by ITU51006837 at 15:19:45 on 20/04/15</dc:description>
  <cp:lastModifiedBy>157</cp:lastModifiedBy>
  <cp:revision>2</cp:revision>
  <cp:lastPrinted>2015-04-20T13:23:00Z</cp:lastPrinted>
  <dcterms:created xsi:type="dcterms:W3CDTF">2015-08-11T14:21:00Z</dcterms:created>
  <dcterms:modified xsi:type="dcterms:W3CDTF">2015-08-11T14:21:00Z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17 – LS 191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6/17</vt:lpwstr>
  </property>
  <property fmtid="{D5CDD505-2E9C-101B-9397-08002B2CF9AE}" pid="6" name="Docdest">
    <vt:lpwstr>Geneva, 8 - 17 April 2015</vt:lpwstr>
  </property>
  <property fmtid="{D5CDD505-2E9C-101B-9397-08002B2CF9AE}" pid="7" name="Docauthor">
    <vt:lpwstr>ITU-T Study Group 17</vt:lpwstr>
  </property>
</Properties>
</file>